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2"/>
  <w:body>
    <w:p w14:paraId="3D88F88B" w14:textId="77777777" w:rsidR="005C09A8" w:rsidRPr="005C09A8" w:rsidRDefault="005C09A8" w:rsidP="005C09A8">
      <w:pPr>
        <w:pStyle w:val="BDFCoverTitle"/>
        <w:rPr>
          <w:rFonts w:asciiTheme="minorBidi" w:hAnsiTheme="minorBidi" w:cstheme="minorBidi"/>
          <w:sz w:val="72"/>
          <w:szCs w:val="72"/>
        </w:rPr>
      </w:pPr>
      <w:bookmarkStart w:id="0" w:name="_Toc449026305"/>
      <w:r w:rsidRPr="005C09A8">
        <w:rPr>
          <w:rFonts w:asciiTheme="minorBidi" w:hAnsiTheme="minorBidi" w:cstheme="minorBidi"/>
          <w:sz w:val="72"/>
          <w:szCs w:val="72"/>
        </w:rPr>
        <w:t>Keep Britain Working</w:t>
      </w:r>
    </w:p>
    <w:p w14:paraId="3B5DD265" w14:textId="77777777" w:rsidR="005C09A8" w:rsidRDefault="005C09A8" w:rsidP="005C09A8">
      <w:pPr>
        <w:pStyle w:val="Subtitle"/>
      </w:pPr>
    </w:p>
    <w:p w14:paraId="4AB3BCBE" w14:textId="708BFCA2" w:rsidR="005C09A8" w:rsidRPr="00C12FB8" w:rsidRDefault="005C09A8" w:rsidP="005C09A8">
      <w:pPr>
        <w:pStyle w:val="Subtitle"/>
      </w:pPr>
      <w:r>
        <w:t>Additional evidence on preventing and managing further disability and ill health at work</w:t>
      </w:r>
    </w:p>
    <w:bookmarkEnd w:id="0"/>
    <w:p w14:paraId="0FC052EE" w14:textId="2192662F" w:rsidR="00D54284" w:rsidRPr="005C09A8" w:rsidRDefault="005C09A8" w:rsidP="005C09A8">
      <w:pPr>
        <w:rPr>
          <w:rStyle w:val="Emphasis"/>
          <w:sz w:val="28"/>
          <w:szCs w:val="28"/>
        </w:rPr>
        <w:sectPr w:rsidR="00D54284" w:rsidRPr="005C09A8" w:rsidSect="00391616">
          <w:headerReference w:type="default" r:id="rId12"/>
          <w:footerReference w:type="even" r:id="rId13"/>
          <w:footerReference w:type="default" r:id="rId14"/>
          <w:headerReference w:type="first" r:id="rId15"/>
          <w:pgSz w:w="11900" w:h="16840"/>
          <w:pgMar w:top="3402" w:right="1134" w:bottom="2268" w:left="1134" w:header="567" w:footer="652" w:gutter="0"/>
          <w:pgNumType w:start="1"/>
          <w:cols w:space="708"/>
          <w:titlePg/>
          <w:docGrid w:linePitch="326"/>
        </w:sectPr>
      </w:pPr>
      <w:r w:rsidRPr="005C09A8">
        <w:rPr>
          <w:rStyle w:val="Emphasis"/>
          <w:sz w:val="28"/>
          <w:szCs w:val="28"/>
        </w:rPr>
        <w:t>Submission by Business Disability Forum</w:t>
      </w:r>
      <w:r w:rsidR="006F5F78" w:rsidRPr="005C09A8">
        <w:rPr>
          <w:rStyle w:val="Emphasis"/>
          <w:sz w:val="28"/>
          <w:szCs w:val="28"/>
        </w:rPr>
        <w:br/>
      </w:r>
      <w:r w:rsidRPr="005C09A8">
        <w:rPr>
          <w:rStyle w:val="Emphasis"/>
          <w:sz w:val="28"/>
          <w:szCs w:val="28"/>
        </w:rPr>
        <w:t>May 2025</w:t>
      </w:r>
    </w:p>
    <w:sdt>
      <w:sdtPr>
        <w:rPr>
          <w:rFonts w:ascii="Arial" w:eastAsia="Helvetica" w:hAnsi="Arial" w:cs="Helvetica"/>
          <w:b w:val="0"/>
          <w:bCs w:val="0"/>
          <w:color w:val="4D4F53"/>
          <w:sz w:val="24"/>
          <w:szCs w:val="22"/>
          <w:bdr w:val="nil"/>
          <w:lang w:val="en-GB"/>
        </w:rPr>
        <w:id w:val="1462844639"/>
        <w:docPartObj>
          <w:docPartGallery w:val="Table of Contents"/>
          <w:docPartUnique/>
        </w:docPartObj>
      </w:sdtPr>
      <w:sdtEndPr>
        <w:rPr>
          <w:noProof/>
        </w:rPr>
      </w:sdtEndPr>
      <w:sdtContent>
        <w:p w14:paraId="603A1AF9" w14:textId="77777777" w:rsidR="00AB5461" w:rsidRDefault="00AB5461">
          <w:pPr>
            <w:pStyle w:val="TOCHeading"/>
          </w:pPr>
          <w:r>
            <w:t>Table of Contents</w:t>
          </w:r>
        </w:p>
        <w:p w14:paraId="5849D92B" w14:textId="6F51E18A" w:rsidR="00106C1F" w:rsidRDefault="00384D92">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r>
            <w:rPr>
              <w:b w:val="0"/>
            </w:rPr>
            <w:fldChar w:fldCharType="begin"/>
          </w:r>
          <w:r>
            <w:instrText xml:space="preserve"> TOC \o "1-3" \h \z \u </w:instrText>
          </w:r>
          <w:r>
            <w:rPr>
              <w:b w:val="0"/>
            </w:rPr>
            <w:fldChar w:fldCharType="separate"/>
          </w:r>
          <w:hyperlink w:anchor="_Toc199511945" w:history="1">
            <w:r w:rsidR="00106C1F" w:rsidRPr="00716197">
              <w:rPr>
                <w:rStyle w:val="Hyperlink"/>
                <w:noProof/>
              </w:rPr>
              <w:t>Introduction: About Business Disability Forum and this paper</w:t>
            </w:r>
            <w:r w:rsidR="00106C1F">
              <w:rPr>
                <w:noProof/>
                <w:webHidden/>
              </w:rPr>
              <w:tab/>
            </w:r>
            <w:r w:rsidR="00106C1F">
              <w:rPr>
                <w:noProof/>
                <w:webHidden/>
              </w:rPr>
              <w:fldChar w:fldCharType="begin"/>
            </w:r>
            <w:r w:rsidR="00106C1F">
              <w:rPr>
                <w:noProof/>
                <w:webHidden/>
              </w:rPr>
              <w:instrText xml:space="preserve"> PAGEREF _Toc199511945 \h </w:instrText>
            </w:r>
            <w:r w:rsidR="00106C1F">
              <w:rPr>
                <w:noProof/>
                <w:webHidden/>
              </w:rPr>
            </w:r>
            <w:r w:rsidR="00106C1F">
              <w:rPr>
                <w:noProof/>
                <w:webHidden/>
              </w:rPr>
              <w:fldChar w:fldCharType="separate"/>
            </w:r>
            <w:r w:rsidR="00106C1F">
              <w:rPr>
                <w:noProof/>
                <w:webHidden/>
              </w:rPr>
              <w:t>4</w:t>
            </w:r>
            <w:r w:rsidR="00106C1F">
              <w:rPr>
                <w:noProof/>
                <w:webHidden/>
              </w:rPr>
              <w:fldChar w:fldCharType="end"/>
            </w:r>
          </w:hyperlink>
        </w:p>
        <w:p w14:paraId="241D35F7" w14:textId="3D8F40ED" w:rsidR="00106C1F" w:rsidRDefault="00106C1F">
          <w:pPr>
            <w:pStyle w:val="TOC2"/>
            <w:rPr>
              <w:rFonts w:eastAsiaTheme="minorEastAsia" w:cstheme="minorBidi"/>
              <w:noProof/>
              <w:color w:val="auto"/>
              <w:kern w:val="2"/>
              <w:szCs w:val="24"/>
              <w:bdr w:val="none" w:sz="0" w:space="0" w:color="auto"/>
              <w:lang w:eastAsia="en-GB"/>
              <w14:ligatures w14:val="standardContextual"/>
            </w:rPr>
          </w:pPr>
          <w:hyperlink w:anchor="_Toc199511946" w:history="1">
            <w:r w:rsidRPr="00716197">
              <w:rPr>
                <w:rStyle w:val="Hyperlink"/>
                <w:noProof/>
              </w:rPr>
              <w:t>Who we are</w:t>
            </w:r>
            <w:r>
              <w:rPr>
                <w:noProof/>
                <w:webHidden/>
              </w:rPr>
              <w:tab/>
            </w:r>
            <w:r>
              <w:rPr>
                <w:noProof/>
                <w:webHidden/>
              </w:rPr>
              <w:fldChar w:fldCharType="begin"/>
            </w:r>
            <w:r>
              <w:rPr>
                <w:noProof/>
                <w:webHidden/>
              </w:rPr>
              <w:instrText xml:space="preserve"> PAGEREF _Toc199511946 \h </w:instrText>
            </w:r>
            <w:r>
              <w:rPr>
                <w:noProof/>
                <w:webHidden/>
              </w:rPr>
            </w:r>
            <w:r>
              <w:rPr>
                <w:noProof/>
                <w:webHidden/>
              </w:rPr>
              <w:fldChar w:fldCharType="separate"/>
            </w:r>
            <w:r>
              <w:rPr>
                <w:noProof/>
                <w:webHidden/>
              </w:rPr>
              <w:t>4</w:t>
            </w:r>
            <w:r>
              <w:rPr>
                <w:noProof/>
                <w:webHidden/>
              </w:rPr>
              <w:fldChar w:fldCharType="end"/>
            </w:r>
          </w:hyperlink>
        </w:p>
        <w:p w14:paraId="0FAC1B6D" w14:textId="00A76846" w:rsidR="00106C1F" w:rsidRDefault="00106C1F">
          <w:pPr>
            <w:pStyle w:val="TOC2"/>
            <w:rPr>
              <w:rFonts w:eastAsiaTheme="minorEastAsia" w:cstheme="minorBidi"/>
              <w:noProof/>
              <w:color w:val="auto"/>
              <w:kern w:val="2"/>
              <w:szCs w:val="24"/>
              <w:bdr w:val="none" w:sz="0" w:space="0" w:color="auto"/>
              <w:lang w:eastAsia="en-GB"/>
              <w14:ligatures w14:val="standardContextual"/>
            </w:rPr>
          </w:pPr>
          <w:hyperlink w:anchor="_Toc199511947" w:history="1">
            <w:r w:rsidRPr="00716197">
              <w:rPr>
                <w:rStyle w:val="Hyperlink"/>
                <w:noProof/>
              </w:rPr>
              <w:t>About this paper</w:t>
            </w:r>
            <w:r>
              <w:rPr>
                <w:noProof/>
                <w:webHidden/>
              </w:rPr>
              <w:tab/>
            </w:r>
            <w:r>
              <w:rPr>
                <w:noProof/>
                <w:webHidden/>
              </w:rPr>
              <w:fldChar w:fldCharType="begin"/>
            </w:r>
            <w:r>
              <w:rPr>
                <w:noProof/>
                <w:webHidden/>
              </w:rPr>
              <w:instrText xml:space="preserve"> PAGEREF _Toc199511947 \h </w:instrText>
            </w:r>
            <w:r>
              <w:rPr>
                <w:noProof/>
                <w:webHidden/>
              </w:rPr>
            </w:r>
            <w:r>
              <w:rPr>
                <w:noProof/>
                <w:webHidden/>
              </w:rPr>
              <w:fldChar w:fldCharType="separate"/>
            </w:r>
            <w:r>
              <w:rPr>
                <w:noProof/>
                <w:webHidden/>
              </w:rPr>
              <w:t>4</w:t>
            </w:r>
            <w:r>
              <w:rPr>
                <w:noProof/>
                <w:webHidden/>
              </w:rPr>
              <w:fldChar w:fldCharType="end"/>
            </w:r>
          </w:hyperlink>
        </w:p>
        <w:p w14:paraId="58A4DE24" w14:textId="6F0F4538" w:rsidR="00106C1F" w:rsidRDefault="00106C1F">
          <w:pPr>
            <w:pStyle w:val="TOC2"/>
            <w:rPr>
              <w:rFonts w:eastAsiaTheme="minorEastAsia" w:cstheme="minorBidi"/>
              <w:noProof/>
              <w:color w:val="auto"/>
              <w:kern w:val="2"/>
              <w:szCs w:val="24"/>
              <w:bdr w:val="none" w:sz="0" w:space="0" w:color="auto"/>
              <w:lang w:eastAsia="en-GB"/>
              <w14:ligatures w14:val="standardContextual"/>
            </w:rPr>
          </w:pPr>
          <w:hyperlink w:anchor="_Toc199511948" w:history="1">
            <w:r w:rsidRPr="00716197">
              <w:rPr>
                <w:rStyle w:val="Hyperlink"/>
                <w:noProof/>
              </w:rPr>
              <w:t>In this paper: A summary</w:t>
            </w:r>
            <w:r>
              <w:rPr>
                <w:noProof/>
                <w:webHidden/>
              </w:rPr>
              <w:tab/>
            </w:r>
            <w:r>
              <w:rPr>
                <w:noProof/>
                <w:webHidden/>
              </w:rPr>
              <w:fldChar w:fldCharType="begin"/>
            </w:r>
            <w:r>
              <w:rPr>
                <w:noProof/>
                <w:webHidden/>
              </w:rPr>
              <w:instrText xml:space="preserve"> PAGEREF _Toc199511948 \h </w:instrText>
            </w:r>
            <w:r>
              <w:rPr>
                <w:noProof/>
                <w:webHidden/>
              </w:rPr>
            </w:r>
            <w:r>
              <w:rPr>
                <w:noProof/>
                <w:webHidden/>
              </w:rPr>
              <w:fldChar w:fldCharType="separate"/>
            </w:r>
            <w:r>
              <w:rPr>
                <w:noProof/>
                <w:webHidden/>
              </w:rPr>
              <w:t>5</w:t>
            </w:r>
            <w:r>
              <w:rPr>
                <w:noProof/>
                <w:webHidden/>
              </w:rPr>
              <w:fldChar w:fldCharType="end"/>
            </w:r>
          </w:hyperlink>
        </w:p>
        <w:p w14:paraId="47EAF819" w14:textId="5B566DB9" w:rsidR="00106C1F" w:rsidRDefault="00106C1F">
          <w:pPr>
            <w:pStyle w:val="TOC2"/>
            <w:rPr>
              <w:rFonts w:eastAsiaTheme="minorEastAsia" w:cstheme="minorBidi"/>
              <w:noProof/>
              <w:color w:val="auto"/>
              <w:kern w:val="2"/>
              <w:szCs w:val="24"/>
              <w:bdr w:val="none" w:sz="0" w:space="0" w:color="auto"/>
              <w:lang w:eastAsia="en-GB"/>
              <w14:ligatures w14:val="standardContextual"/>
            </w:rPr>
          </w:pPr>
          <w:hyperlink w:anchor="_Toc199511949" w:history="1">
            <w:r w:rsidRPr="00716197">
              <w:rPr>
                <w:rStyle w:val="Hyperlink"/>
                <w:noProof/>
              </w:rPr>
              <w:t>A note on the language of “prevention”</w:t>
            </w:r>
            <w:r>
              <w:rPr>
                <w:noProof/>
                <w:webHidden/>
              </w:rPr>
              <w:tab/>
            </w:r>
            <w:r>
              <w:rPr>
                <w:noProof/>
                <w:webHidden/>
              </w:rPr>
              <w:fldChar w:fldCharType="begin"/>
            </w:r>
            <w:r>
              <w:rPr>
                <w:noProof/>
                <w:webHidden/>
              </w:rPr>
              <w:instrText xml:space="preserve"> PAGEREF _Toc199511949 \h </w:instrText>
            </w:r>
            <w:r>
              <w:rPr>
                <w:noProof/>
                <w:webHidden/>
              </w:rPr>
            </w:r>
            <w:r>
              <w:rPr>
                <w:noProof/>
                <w:webHidden/>
              </w:rPr>
              <w:fldChar w:fldCharType="separate"/>
            </w:r>
            <w:r>
              <w:rPr>
                <w:noProof/>
                <w:webHidden/>
              </w:rPr>
              <w:t>6</w:t>
            </w:r>
            <w:r>
              <w:rPr>
                <w:noProof/>
                <w:webHidden/>
              </w:rPr>
              <w:fldChar w:fldCharType="end"/>
            </w:r>
          </w:hyperlink>
        </w:p>
        <w:p w14:paraId="1C3CBBF0" w14:textId="45A6774C" w:rsidR="00106C1F" w:rsidRDefault="00106C1F">
          <w:pPr>
            <w:pStyle w:val="TOC2"/>
            <w:rPr>
              <w:rFonts w:eastAsiaTheme="minorEastAsia" w:cstheme="minorBidi"/>
              <w:noProof/>
              <w:color w:val="auto"/>
              <w:kern w:val="2"/>
              <w:szCs w:val="24"/>
              <w:bdr w:val="none" w:sz="0" w:space="0" w:color="auto"/>
              <w:lang w:eastAsia="en-GB"/>
              <w14:ligatures w14:val="standardContextual"/>
            </w:rPr>
          </w:pPr>
          <w:hyperlink w:anchor="_Toc199511950" w:history="1">
            <w:r w:rsidRPr="00716197">
              <w:rPr>
                <w:rStyle w:val="Hyperlink"/>
                <w:noProof/>
              </w:rPr>
              <w:t>Employers are only one part of the support needed</w:t>
            </w:r>
            <w:r>
              <w:rPr>
                <w:noProof/>
                <w:webHidden/>
              </w:rPr>
              <w:tab/>
            </w:r>
            <w:r>
              <w:rPr>
                <w:noProof/>
                <w:webHidden/>
              </w:rPr>
              <w:fldChar w:fldCharType="begin"/>
            </w:r>
            <w:r>
              <w:rPr>
                <w:noProof/>
                <w:webHidden/>
              </w:rPr>
              <w:instrText xml:space="preserve"> PAGEREF _Toc199511950 \h </w:instrText>
            </w:r>
            <w:r>
              <w:rPr>
                <w:noProof/>
                <w:webHidden/>
              </w:rPr>
            </w:r>
            <w:r>
              <w:rPr>
                <w:noProof/>
                <w:webHidden/>
              </w:rPr>
              <w:fldChar w:fldCharType="separate"/>
            </w:r>
            <w:r>
              <w:rPr>
                <w:noProof/>
                <w:webHidden/>
              </w:rPr>
              <w:t>6</w:t>
            </w:r>
            <w:r>
              <w:rPr>
                <w:noProof/>
                <w:webHidden/>
              </w:rPr>
              <w:fldChar w:fldCharType="end"/>
            </w:r>
          </w:hyperlink>
        </w:p>
        <w:p w14:paraId="6102AC65" w14:textId="2AA24621" w:rsidR="00106C1F" w:rsidRDefault="00106C1F">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9511951" w:history="1">
            <w:r w:rsidRPr="00716197">
              <w:rPr>
                <w:rStyle w:val="Hyperlink"/>
                <w:noProof/>
              </w:rPr>
              <w:t>Barriers to employers supporting employees</w:t>
            </w:r>
            <w:r>
              <w:rPr>
                <w:noProof/>
                <w:webHidden/>
              </w:rPr>
              <w:tab/>
            </w:r>
            <w:r>
              <w:rPr>
                <w:noProof/>
                <w:webHidden/>
              </w:rPr>
              <w:fldChar w:fldCharType="begin"/>
            </w:r>
            <w:r>
              <w:rPr>
                <w:noProof/>
                <w:webHidden/>
              </w:rPr>
              <w:instrText xml:space="preserve"> PAGEREF _Toc199511951 \h </w:instrText>
            </w:r>
            <w:r>
              <w:rPr>
                <w:noProof/>
                <w:webHidden/>
              </w:rPr>
            </w:r>
            <w:r>
              <w:rPr>
                <w:noProof/>
                <w:webHidden/>
              </w:rPr>
              <w:fldChar w:fldCharType="separate"/>
            </w:r>
            <w:r>
              <w:rPr>
                <w:noProof/>
                <w:webHidden/>
              </w:rPr>
              <w:t>8</w:t>
            </w:r>
            <w:r>
              <w:rPr>
                <w:noProof/>
                <w:webHidden/>
              </w:rPr>
              <w:fldChar w:fldCharType="end"/>
            </w:r>
          </w:hyperlink>
        </w:p>
        <w:p w14:paraId="3E9C8019" w14:textId="1E7EDED1" w:rsidR="00106C1F" w:rsidRDefault="00106C1F">
          <w:pPr>
            <w:pStyle w:val="TOC2"/>
            <w:rPr>
              <w:rFonts w:eastAsiaTheme="minorEastAsia" w:cstheme="minorBidi"/>
              <w:noProof/>
              <w:color w:val="auto"/>
              <w:kern w:val="2"/>
              <w:szCs w:val="24"/>
              <w:bdr w:val="none" w:sz="0" w:space="0" w:color="auto"/>
              <w:lang w:eastAsia="en-GB"/>
              <w14:ligatures w14:val="standardContextual"/>
            </w:rPr>
          </w:pPr>
          <w:hyperlink w:anchor="_Toc199511952" w:history="1">
            <w:r w:rsidRPr="00716197">
              <w:rPr>
                <w:rStyle w:val="Hyperlink"/>
                <w:rFonts w:asciiTheme="minorBidi" w:eastAsiaTheme="majorEastAsia" w:hAnsiTheme="minorBidi"/>
                <w:noProof/>
              </w:rPr>
              <w:t>How ‘in touch’ to be during an employee’s absence</w:t>
            </w:r>
            <w:r>
              <w:rPr>
                <w:noProof/>
                <w:webHidden/>
              </w:rPr>
              <w:tab/>
            </w:r>
            <w:r>
              <w:rPr>
                <w:noProof/>
                <w:webHidden/>
              </w:rPr>
              <w:fldChar w:fldCharType="begin"/>
            </w:r>
            <w:r>
              <w:rPr>
                <w:noProof/>
                <w:webHidden/>
              </w:rPr>
              <w:instrText xml:space="preserve"> PAGEREF _Toc199511952 \h </w:instrText>
            </w:r>
            <w:r>
              <w:rPr>
                <w:noProof/>
                <w:webHidden/>
              </w:rPr>
            </w:r>
            <w:r>
              <w:rPr>
                <w:noProof/>
                <w:webHidden/>
              </w:rPr>
              <w:fldChar w:fldCharType="separate"/>
            </w:r>
            <w:r>
              <w:rPr>
                <w:noProof/>
                <w:webHidden/>
              </w:rPr>
              <w:t>8</w:t>
            </w:r>
            <w:r>
              <w:rPr>
                <w:noProof/>
                <w:webHidden/>
              </w:rPr>
              <w:fldChar w:fldCharType="end"/>
            </w:r>
          </w:hyperlink>
        </w:p>
        <w:p w14:paraId="14EB1E05" w14:textId="30BA2F34" w:rsidR="00106C1F" w:rsidRDefault="00106C1F">
          <w:pPr>
            <w:pStyle w:val="TOC2"/>
            <w:rPr>
              <w:rFonts w:eastAsiaTheme="minorEastAsia" w:cstheme="minorBidi"/>
              <w:noProof/>
              <w:color w:val="auto"/>
              <w:kern w:val="2"/>
              <w:szCs w:val="24"/>
              <w:bdr w:val="none" w:sz="0" w:space="0" w:color="auto"/>
              <w:lang w:eastAsia="en-GB"/>
              <w14:ligatures w14:val="standardContextual"/>
            </w:rPr>
          </w:pPr>
          <w:hyperlink w:anchor="_Toc199511953" w:history="1">
            <w:r w:rsidRPr="00716197">
              <w:rPr>
                <w:rStyle w:val="Hyperlink"/>
                <w:noProof/>
              </w:rPr>
              <w:t>High spend but low return interventions</w:t>
            </w:r>
            <w:r>
              <w:rPr>
                <w:noProof/>
                <w:webHidden/>
              </w:rPr>
              <w:tab/>
            </w:r>
            <w:r>
              <w:rPr>
                <w:noProof/>
                <w:webHidden/>
              </w:rPr>
              <w:fldChar w:fldCharType="begin"/>
            </w:r>
            <w:r>
              <w:rPr>
                <w:noProof/>
                <w:webHidden/>
              </w:rPr>
              <w:instrText xml:space="preserve"> PAGEREF _Toc199511953 \h </w:instrText>
            </w:r>
            <w:r>
              <w:rPr>
                <w:noProof/>
                <w:webHidden/>
              </w:rPr>
            </w:r>
            <w:r>
              <w:rPr>
                <w:noProof/>
                <w:webHidden/>
              </w:rPr>
              <w:fldChar w:fldCharType="separate"/>
            </w:r>
            <w:r>
              <w:rPr>
                <w:noProof/>
                <w:webHidden/>
              </w:rPr>
              <w:t>9</w:t>
            </w:r>
            <w:r>
              <w:rPr>
                <w:noProof/>
                <w:webHidden/>
              </w:rPr>
              <w:fldChar w:fldCharType="end"/>
            </w:r>
          </w:hyperlink>
        </w:p>
        <w:p w14:paraId="1AEB5E9D" w14:textId="2DFB09EB" w:rsidR="00106C1F" w:rsidRDefault="00106C1F">
          <w:pPr>
            <w:pStyle w:val="TOC2"/>
            <w:rPr>
              <w:rFonts w:eastAsiaTheme="minorEastAsia" w:cstheme="minorBidi"/>
              <w:noProof/>
              <w:color w:val="auto"/>
              <w:kern w:val="2"/>
              <w:szCs w:val="24"/>
              <w:bdr w:val="none" w:sz="0" w:space="0" w:color="auto"/>
              <w:lang w:eastAsia="en-GB"/>
              <w14:ligatures w14:val="standardContextual"/>
            </w:rPr>
          </w:pPr>
          <w:hyperlink w:anchor="_Toc199511954" w:history="1">
            <w:r w:rsidRPr="00716197">
              <w:rPr>
                <w:rStyle w:val="Hyperlink"/>
                <w:noProof/>
              </w:rPr>
              <w:t>Too much support can be a stressful thing</w:t>
            </w:r>
            <w:r>
              <w:rPr>
                <w:noProof/>
                <w:webHidden/>
              </w:rPr>
              <w:tab/>
            </w:r>
            <w:r>
              <w:rPr>
                <w:noProof/>
                <w:webHidden/>
              </w:rPr>
              <w:fldChar w:fldCharType="begin"/>
            </w:r>
            <w:r>
              <w:rPr>
                <w:noProof/>
                <w:webHidden/>
              </w:rPr>
              <w:instrText xml:space="preserve"> PAGEREF _Toc199511954 \h </w:instrText>
            </w:r>
            <w:r>
              <w:rPr>
                <w:noProof/>
                <w:webHidden/>
              </w:rPr>
            </w:r>
            <w:r>
              <w:rPr>
                <w:noProof/>
                <w:webHidden/>
              </w:rPr>
              <w:fldChar w:fldCharType="separate"/>
            </w:r>
            <w:r>
              <w:rPr>
                <w:noProof/>
                <w:webHidden/>
              </w:rPr>
              <w:t>10</w:t>
            </w:r>
            <w:r>
              <w:rPr>
                <w:noProof/>
                <w:webHidden/>
              </w:rPr>
              <w:fldChar w:fldCharType="end"/>
            </w:r>
          </w:hyperlink>
        </w:p>
        <w:p w14:paraId="52997ABC" w14:textId="6D1DDB4F" w:rsidR="00106C1F" w:rsidRDefault="00106C1F">
          <w:pPr>
            <w:pStyle w:val="TOC2"/>
            <w:rPr>
              <w:rFonts w:eastAsiaTheme="minorEastAsia" w:cstheme="minorBidi"/>
              <w:noProof/>
              <w:color w:val="auto"/>
              <w:kern w:val="2"/>
              <w:szCs w:val="24"/>
              <w:bdr w:val="none" w:sz="0" w:space="0" w:color="auto"/>
              <w:lang w:eastAsia="en-GB"/>
              <w14:ligatures w14:val="standardContextual"/>
            </w:rPr>
          </w:pPr>
          <w:hyperlink w:anchor="_Toc199511955" w:history="1">
            <w:r w:rsidRPr="00716197">
              <w:rPr>
                <w:rStyle w:val="Hyperlink"/>
                <w:noProof/>
              </w:rPr>
              <w:t>Employers want clarity on what the government needs them to do</w:t>
            </w:r>
            <w:r>
              <w:rPr>
                <w:noProof/>
                <w:webHidden/>
              </w:rPr>
              <w:tab/>
            </w:r>
            <w:r>
              <w:rPr>
                <w:noProof/>
                <w:webHidden/>
              </w:rPr>
              <w:fldChar w:fldCharType="begin"/>
            </w:r>
            <w:r>
              <w:rPr>
                <w:noProof/>
                <w:webHidden/>
              </w:rPr>
              <w:instrText xml:space="preserve"> PAGEREF _Toc199511955 \h </w:instrText>
            </w:r>
            <w:r>
              <w:rPr>
                <w:noProof/>
                <w:webHidden/>
              </w:rPr>
            </w:r>
            <w:r>
              <w:rPr>
                <w:noProof/>
                <w:webHidden/>
              </w:rPr>
              <w:fldChar w:fldCharType="separate"/>
            </w:r>
            <w:r>
              <w:rPr>
                <w:noProof/>
                <w:webHidden/>
              </w:rPr>
              <w:t>11</w:t>
            </w:r>
            <w:r>
              <w:rPr>
                <w:noProof/>
                <w:webHidden/>
              </w:rPr>
              <w:fldChar w:fldCharType="end"/>
            </w:r>
          </w:hyperlink>
        </w:p>
        <w:p w14:paraId="650665FF" w14:textId="36212D4E" w:rsidR="00106C1F" w:rsidRDefault="00106C1F">
          <w:pPr>
            <w:pStyle w:val="TOC2"/>
            <w:rPr>
              <w:rFonts w:eastAsiaTheme="minorEastAsia" w:cstheme="minorBidi"/>
              <w:noProof/>
              <w:color w:val="auto"/>
              <w:kern w:val="2"/>
              <w:szCs w:val="24"/>
              <w:bdr w:val="none" w:sz="0" w:space="0" w:color="auto"/>
              <w:lang w:eastAsia="en-GB"/>
              <w14:ligatures w14:val="standardContextual"/>
            </w:rPr>
          </w:pPr>
          <w:hyperlink w:anchor="_Toc199511956" w:history="1">
            <w:r w:rsidRPr="00716197">
              <w:rPr>
                <w:rStyle w:val="Hyperlink"/>
                <w:noProof/>
              </w:rPr>
              <w:t>The work and benefits systems are closer than ever – even for employers</w:t>
            </w:r>
            <w:r>
              <w:rPr>
                <w:noProof/>
                <w:webHidden/>
              </w:rPr>
              <w:tab/>
            </w:r>
            <w:r>
              <w:rPr>
                <w:noProof/>
                <w:webHidden/>
              </w:rPr>
              <w:fldChar w:fldCharType="begin"/>
            </w:r>
            <w:r>
              <w:rPr>
                <w:noProof/>
                <w:webHidden/>
              </w:rPr>
              <w:instrText xml:space="preserve"> PAGEREF _Toc199511956 \h </w:instrText>
            </w:r>
            <w:r>
              <w:rPr>
                <w:noProof/>
                <w:webHidden/>
              </w:rPr>
            </w:r>
            <w:r>
              <w:rPr>
                <w:noProof/>
                <w:webHidden/>
              </w:rPr>
              <w:fldChar w:fldCharType="separate"/>
            </w:r>
            <w:r>
              <w:rPr>
                <w:noProof/>
                <w:webHidden/>
              </w:rPr>
              <w:t>12</w:t>
            </w:r>
            <w:r>
              <w:rPr>
                <w:noProof/>
                <w:webHidden/>
              </w:rPr>
              <w:fldChar w:fldCharType="end"/>
            </w:r>
          </w:hyperlink>
        </w:p>
        <w:p w14:paraId="4183D076" w14:textId="123D471E" w:rsidR="00106C1F" w:rsidRDefault="00106C1F">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9511957" w:history="1">
            <w:r w:rsidRPr="00716197">
              <w:rPr>
                <w:rStyle w:val="Hyperlink"/>
                <w:noProof/>
              </w:rPr>
              <w:t>Fit notes</w:t>
            </w:r>
            <w:r>
              <w:rPr>
                <w:noProof/>
                <w:webHidden/>
              </w:rPr>
              <w:tab/>
            </w:r>
            <w:r>
              <w:rPr>
                <w:noProof/>
                <w:webHidden/>
              </w:rPr>
              <w:fldChar w:fldCharType="begin"/>
            </w:r>
            <w:r>
              <w:rPr>
                <w:noProof/>
                <w:webHidden/>
              </w:rPr>
              <w:instrText xml:space="preserve"> PAGEREF _Toc199511957 \h </w:instrText>
            </w:r>
            <w:r>
              <w:rPr>
                <w:noProof/>
                <w:webHidden/>
              </w:rPr>
            </w:r>
            <w:r>
              <w:rPr>
                <w:noProof/>
                <w:webHidden/>
              </w:rPr>
              <w:fldChar w:fldCharType="separate"/>
            </w:r>
            <w:r>
              <w:rPr>
                <w:noProof/>
                <w:webHidden/>
              </w:rPr>
              <w:t>13</w:t>
            </w:r>
            <w:r>
              <w:rPr>
                <w:noProof/>
                <w:webHidden/>
              </w:rPr>
              <w:fldChar w:fldCharType="end"/>
            </w:r>
          </w:hyperlink>
        </w:p>
        <w:p w14:paraId="78E11D20" w14:textId="42EEEEBB" w:rsidR="00106C1F" w:rsidRDefault="00106C1F">
          <w:pPr>
            <w:pStyle w:val="TOC2"/>
            <w:rPr>
              <w:rFonts w:eastAsiaTheme="minorEastAsia" w:cstheme="minorBidi"/>
              <w:noProof/>
              <w:color w:val="auto"/>
              <w:kern w:val="2"/>
              <w:szCs w:val="24"/>
              <w:bdr w:val="none" w:sz="0" w:space="0" w:color="auto"/>
              <w:lang w:eastAsia="en-GB"/>
              <w14:ligatures w14:val="standardContextual"/>
            </w:rPr>
          </w:pPr>
          <w:hyperlink w:anchor="_Toc199511958" w:history="1">
            <w:r w:rsidRPr="00716197">
              <w:rPr>
                <w:rStyle w:val="Hyperlink"/>
                <w:noProof/>
              </w:rPr>
              <w:t>When the fit note has not helped employees return to work</w:t>
            </w:r>
            <w:r>
              <w:rPr>
                <w:noProof/>
                <w:webHidden/>
              </w:rPr>
              <w:tab/>
            </w:r>
            <w:r>
              <w:rPr>
                <w:noProof/>
                <w:webHidden/>
              </w:rPr>
              <w:fldChar w:fldCharType="begin"/>
            </w:r>
            <w:r>
              <w:rPr>
                <w:noProof/>
                <w:webHidden/>
              </w:rPr>
              <w:instrText xml:space="preserve"> PAGEREF _Toc199511958 \h </w:instrText>
            </w:r>
            <w:r>
              <w:rPr>
                <w:noProof/>
                <w:webHidden/>
              </w:rPr>
            </w:r>
            <w:r>
              <w:rPr>
                <w:noProof/>
                <w:webHidden/>
              </w:rPr>
              <w:fldChar w:fldCharType="separate"/>
            </w:r>
            <w:r>
              <w:rPr>
                <w:noProof/>
                <w:webHidden/>
              </w:rPr>
              <w:t>13</w:t>
            </w:r>
            <w:r>
              <w:rPr>
                <w:noProof/>
                <w:webHidden/>
              </w:rPr>
              <w:fldChar w:fldCharType="end"/>
            </w:r>
          </w:hyperlink>
        </w:p>
        <w:p w14:paraId="6F2741CB" w14:textId="6D4095B3" w:rsidR="00106C1F" w:rsidRDefault="00106C1F">
          <w:pPr>
            <w:pStyle w:val="TOC2"/>
            <w:rPr>
              <w:rFonts w:eastAsiaTheme="minorEastAsia" w:cstheme="minorBidi"/>
              <w:noProof/>
              <w:color w:val="auto"/>
              <w:kern w:val="2"/>
              <w:szCs w:val="24"/>
              <w:bdr w:val="none" w:sz="0" w:space="0" w:color="auto"/>
              <w:lang w:eastAsia="en-GB"/>
              <w14:ligatures w14:val="standardContextual"/>
            </w:rPr>
          </w:pPr>
          <w:hyperlink w:anchor="_Toc199511959" w:history="1">
            <w:r w:rsidRPr="00716197">
              <w:rPr>
                <w:rStyle w:val="Hyperlink"/>
                <w:noProof/>
              </w:rPr>
              <w:t>How often it helps</w:t>
            </w:r>
            <w:r>
              <w:rPr>
                <w:noProof/>
                <w:webHidden/>
              </w:rPr>
              <w:tab/>
            </w:r>
            <w:r>
              <w:rPr>
                <w:noProof/>
                <w:webHidden/>
              </w:rPr>
              <w:fldChar w:fldCharType="begin"/>
            </w:r>
            <w:r>
              <w:rPr>
                <w:noProof/>
                <w:webHidden/>
              </w:rPr>
              <w:instrText xml:space="preserve"> PAGEREF _Toc199511959 \h </w:instrText>
            </w:r>
            <w:r>
              <w:rPr>
                <w:noProof/>
                <w:webHidden/>
              </w:rPr>
            </w:r>
            <w:r>
              <w:rPr>
                <w:noProof/>
                <w:webHidden/>
              </w:rPr>
              <w:fldChar w:fldCharType="separate"/>
            </w:r>
            <w:r>
              <w:rPr>
                <w:noProof/>
                <w:webHidden/>
              </w:rPr>
              <w:t>14</w:t>
            </w:r>
            <w:r>
              <w:rPr>
                <w:noProof/>
                <w:webHidden/>
              </w:rPr>
              <w:fldChar w:fldCharType="end"/>
            </w:r>
          </w:hyperlink>
        </w:p>
        <w:p w14:paraId="5013FB9C" w14:textId="32B5DD07" w:rsidR="00106C1F" w:rsidRDefault="00106C1F">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9511960" w:history="1">
            <w:r w:rsidRPr="00716197">
              <w:rPr>
                <w:rStyle w:val="Hyperlink"/>
                <w:noProof/>
              </w:rPr>
              <w:t>Rehabilitation and managing health during long-term absence</w:t>
            </w:r>
            <w:r>
              <w:rPr>
                <w:noProof/>
                <w:webHidden/>
              </w:rPr>
              <w:tab/>
            </w:r>
            <w:r>
              <w:rPr>
                <w:noProof/>
                <w:webHidden/>
              </w:rPr>
              <w:fldChar w:fldCharType="begin"/>
            </w:r>
            <w:r>
              <w:rPr>
                <w:noProof/>
                <w:webHidden/>
              </w:rPr>
              <w:instrText xml:space="preserve"> PAGEREF _Toc199511960 \h </w:instrText>
            </w:r>
            <w:r>
              <w:rPr>
                <w:noProof/>
                <w:webHidden/>
              </w:rPr>
            </w:r>
            <w:r>
              <w:rPr>
                <w:noProof/>
                <w:webHidden/>
              </w:rPr>
              <w:fldChar w:fldCharType="separate"/>
            </w:r>
            <w:r>
              <w:rPr>
                <w:noProof/>
                <w:webHidden/>
              </w:rPr>
              <w:t>15</w:t>
            </w:r>
            <w:r>
              <w:rPr>
                <w:noProof/>
                <w:webHidden/>
              </w:rPr>
              <w:fldChar w:fldCharType="end"/>
            </w:r>
          </w:hyperlink>
        </w:p>
        <w:p w14:paraId="29A87B0C" w14:textId="11DA7036" w:rsidR="00106C1F" w:rsidRDefault="00106C1F">
          <w:pPr>
            <w:pStyle w:val="TOC2"/>
            <w:rPr>
              <w:rFonts w:eastAsiaTheme="minorEastAsia" w:cstheme="minorBidi"/>
              <w:noProof/>
              <w:color w:val="auto"/>
              <w:kern w:val="2"/>
              <w:szCs w:val="24"/>
              <w:bdr w:val="none" w:sz="0" w:space="0" w:color="auto"/>
              <w:lang w:eastAsia="en-GB"/>
              <w14:ligatures w14:val="standardContextual"/>
            </w:rPr>
          </w:pPr>
          <w:hyperlink w:anchor="_Toc199511961" w:history="1">
            <w:r w:rsidRPr="00716197">
              <w:rPr>
                <w:rStyle w:val="Hyperlink"/>
                <w:noProof/>
              </w:rPr>
              <w:t>Returning employees to work after a period of long-term sickness absence</w:t>
            </w:r>
            <w:r>
              <w:rPr>
                <w:noProof/>
                <w:webHidden/>
              </w:rPr>
              <w:tab/>
            </w:r>
            <w:r>
              <w:rPr>
                <w:noProof/>
                <w:webHidden/>
              </w:rPr>
              <w:fldChar w:fldCharType="begin"/>
            </w:r>
            <w:r>
              <w:rPr>
                <w:noProof/>
                <w:webHidden/>
              </w:rPr>
              <w:instrText xml:space="preserve"> PAGEREF _Toc199511961 \h </w:instrText>
            </w:r>
            <w:r>
              <w:rPr>
                <w:noProof/>
                <w:webHidden/>
              </w:rPr>
            </w:r>
            <w:r>
              <w:rPr>
                <w:noProof/>
                <w:webHidden/>
              </w:rPr>
              <w:fldChar w:fldCharType="separate"/>
            </w:r>
            <w:r>
              <w:rPr>
                <w:noProof/>
                <w:webHidden/>
              </w:rPr>
              <w:t>15</w:t>
            </w:r>
            <w:r>
              <w:rPr>
                <w:noProof/>
                <w:webHidden/>
              </w:rPr>
              <w:fldChar w:fldCharType="end"/>
            </w:r>
          </w:hyperlink>
        </w:p>
        <w:p w14:paraId="3F853A00" w14:textId="1AC947BB" w:rsidR="00106C1F" w:rsidRDefault="00106C1F">
          <w:pPr>
            <w:pStyle w:val="TOC2"/>
            <w:rPr>
              <w:rFonts w:eastAsiaTheme="minorEastAsia" w:cstheme="minorBidi"/>
              <w:noProof/>
              <w:color w:val="auto"/>
              <w:kern w:val="2"/>
              <w:szCs w:val="24"/>
              <w:bdr w:val="none" w:sz="0" w:space="0" w:color="auto"/>
              <w:lang w:eastAsia="en-GB"/>
              <w14:ligatures w14:val="standardContextual"/>
            </w:rPr>
          </w:pPr>
          <w:hyperlink w:anchor="_Toc199511962" w:history="1">
            <w:r w:rsidRPr="00716197">
              <w:rPr>
                <w:rStyle w:val="Hyperlink"/>
                <w:noProof/>
              </w:rPr>
              <w:t>What employers provide to help employees return to work following ill-health</w:t>
            </w:r>
            <w:r>
              <w:rPr>
                <w:noProof/>
                <w:webHidden/>
              </w:rPr>
              <w:tab/>
            </w:r>
            <w:r>
              <w:rPr>
                <w:noProof/>
                <w:webHidden/>
              </w:rPr>
              <w:fldChar w:fldCharType="begin"/>
            </w:r>
            <w:r>
              <w:rPr>
                <w:noProof/>
                <w:webHidden/>
              </w:rPr>
              <w:instrText xml:space="preserve"> PAGEREF _Toc199511962 \h </w:instrText>
            </w:r>
            <w:r>
              <w:rPr>
                <w:noProof/>
                <w:webHidden/>
              </w:rPr>
            </w:r>
            <w:r>
              <w:rPr>
                <w:noProof/>
                <w:webHidden/>
              </w:rPr>
              <w:fldChar w:fldCharType="separate"/>
            </w:r>
            <w:r>
              <w:rPr>
                <w:noProof/>
                <w:webHidden/>
              </w:rPr>
              <w:t>18</w:t>
            </w:r>
            <w:r>
              <w:rPr>
                <w:noProof/>
                <w:webHidden/>
              </w:rPr>
              <w:fldChar w:fldCharType="end"/>
            </w:r>
          </w:hyperlink>
        </w:p>
        <w:p w14:paraId="750EE624" w14:textId="403A2C49" w:rsidR="00106C1F" w:rsidRDefault="00106C1F">
          <w:pPr>
            <w:pStyle w:val="TOC2"/>
            <w:rPr>
              <w:rFonts w:eastAsiaTheme="minorEastAsia" w:cstheme="minorBidi"/>
              <w:noProof/>
              <w:color w:val="auto"/>
              <w:kern w:val="2"/>
              <w:szCs w:val="24"/>
              <w:bdr w:val="none" w:sz="0" w:space="0" w:color="auto"/>
              <w:lang w:eastAsia="en-GB"/>
              <w14:ligatures w14:val="standardContextual"/>
            </w:rPr>
          </w:pPr>
          <w:hyperlink w:anchor="_Toc199511963" w:history="1">
            <w:r w:rsidRPr="00716197">
              <w:rPr>
                <w:rStyle w:val="Hyperlink"/>
                <w:noProof/>
              </w:rPr>
              <w:t>Workplace health insurance and Group Income Protection</w:t>
            </w:r>
            <w:r>
              <w:rPr>
                <w:noProof/>
                <w:webHidden/>
              </w:rPr>
              <w:tab/>
            </w:r>
            <w:r>
              <w:rPr>
                <w:noProof/>
                <w:webHidden/>
              </w:rPr>
              <w:fldChar w:fldCharType="begin"/>
            </w:r>
            <w:r>
              <w:rPr>
                <w:noProof/>
                <w:webHidden/>
              </w:rPr>
              <w:instrText xml:space="preserve"> PAGEREF _Toc199511963 \h </w:instrText>
            </w:r>
            <w:r>
              <w:rPr>
                <w:noProof/>
                <w:webHidden/>
              </w:rPr>
            </w:r>
            <w:r>
              <w:rPr>
                <w:noProof/>
                <w:webHidden/>
              </w:rPr>
              <w:fldChar w:fldCharType="separate"/>
            </w:r>
            <w:r>
              <w:rPr>
                <w:noProof/>
                <w:webHidden/>
              </w:rPr>
              <w:t>19</w:t>
            </w:r>
            <w:r>
              <w:rPr>
                <w:noProof/>
                <w:webHidden/>
              </w:rPr>
              <w:fldChar w:fldCharType="end"/>
            </w:r>
          </w:hyperlink>
        </w:p>
        <w:p w14:paraId="579FF29B" w14:textId="331AADD3" w:rsidR="00106C1F" w:rsidRDefault="00106C1F">
          <w:pPr>
            <w:pStyle w:val="TOC2"/>
            <w:rPr>
              <w:rFonts w:eastAsiaTheme="minorEastAsia" w:cstheme="minorBidi"/>
              <w:noProof/>
              <w:color w:val="auto"/>
              <w:kern w:val="2"/>
              <w:szCs w:val="24"/>
              <w:bdr w:val="none" w:sz="0" w:space="0" w:color="auto"/>
              <w:lang w:eastAsia="en-GB"/>
              <w14:ligatures w14:val="standardContextual"/>
            </w:rPr>
          </w:pPr>
          <w:hyperlink w:anchor="_Toc199511964" w:history="1">
            <w:r w:rsidRPr="00716197">
              <w:rPr>
                <w:rStyle w:val="Hyperlink"/>
                <w:noProof/>
              </w:rPr>
              <w:t>Promotion of benefits and services included in an organisation’s GIP</w:t>
            </w:r>
            <w:r>
              <w:rPr>
                <w:noProof/>
                <w:webHidden/>
              </w:rPr>
              <w:tab/>
            </w:r>
            <w:r>
              <w:rPr>
                <w:noProof/>
                <w:webHidden/>
              </w:rPr>
              <w:fldChar w:fldCharType="begin"/>
            </w:r>
            <w:r>
              <w:rPr>
                <w:noProof/>
                <w:webHidden/>
              </w:rPr>
              <w:instrText xml:space="preserve"> PAGEREF _Toc199511964 \h </w:instrText>
            </w:r>
            <w:r>
              <w:rPr>
                <w:noProof/>
                <w:webHidden/>
              </w:rPr>
            </w:r>
            <w:r>
              <w:rPr>
                <w:noProof/>
                <w:webHidden/>
              </w:rPr>
              <w:fldChar w:fldCharType="separate"/>
            </w:r>
            <w:r>
              <w:rPr>
                <w:noProof/>
                <w:webHidden/>
              </w:rPr>
              <w:t>21</w:t>
            </w:r>
            <w:r>
              <w:rPr>
                <w:noProof/>
                <w:webHidden/>
              </w:rPr>
              <w:fldChar w:fldCharType="end"/>
            </w:r>
          </w:hyperlink>
        </w:p>
        <w:p w14:paraId="2E2B0425" w14:textId="7FCE8B57" w:rsidR="00106C1F" w:rsidRDefault="00106C1F">
          <w:pPr>
            <w:pStyle w:val="TOC2"/>
            <w:rPr>
              <w:rFonts w:eastAsiaTheme="minorEastAsia" w:cstheme="minorBidi"/>
              <w:noProof/>
              <w:color w:val="auto"/>
              <w:kern w:val="2"/>
              <w:szCs w:val="24"/>
              <w:bdr w:val="none" w:sz="0" w:space="0" w:color="auto"/>
              <w:lang w:eastAsia="en-GB"/>
              <w14:ligatures w14:val="standardContextual"/>
            </w:rPr>
          </w:pPr>
          <w:hyperlink w:anchor="_Toc199511965" w:history="1">
            <w:r w:rsidRPr="00716197">
              <w:rPr>
                <w:rStyle w:val="Hyperlink"/>
                <w:noProof/>
              </w:rPr>
              <w:t>Supporting entrepreneurs and self-employed people with GIP</w:t>
            </w:r>
            <w:r>
              <w:rPr>
                <w:noProof/>
                <w:webHidden/>
              </w:rPr>
              <w:tab/>
            </w:r>
            <w:r>
              <w:rPr>
                <w:noProof/>
                <w:webHidden/>
              </w:rPr>
              <w:fldChar w:fldCharType="begin"/>
            </w:r>
            <w:r>
              <w:rPr>
                <w:noProof/>
                <w:webHidden/>
              </w:rPr>
              <w:instrText xml:space="preserve"> PAGEREF _Toc199511965 \h </w:instrText>
            </w:r>
            <w:r>
              <w:rPr>
                <w:noProof/>
                <w:webHidden/>
              </w:rPr>
            </w:r>
            <w:r>
              <w:rPr>
                <w:noProof/>
                <w:webHidden/>
              </w:rPr>
              <w:fldChar w:fldCharType="separate"/>
            </w:r>
            <w:r>
              <w:rPr>
                <w:noProof/>
                <w:webHidden/>
              </w:rPr>
              <w:t>22</w:t>
            </w:r>
            <w:r>
              <w:rPr>
                <w:noProof/>
                <w:webHidden/>
              </w:rPr>
              <w:fldChar w:fldCharType="end"/>
            </w:r>
          </w:hyperlink>
        </w:p>
        <w:p w14:paraId="434ABF21" w14:textId="7FB50BF7" w:rsidR="00106C1F" w:rsidRDefault="00106C1F">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9511966" w:history="1">
            <w:r w:rsidRPr="00716197">
              <w:rPr>
                <w:rStyle w:val="Hyperlink"/>
                <w:rFonts w:ascii="Century Gothic" w:eastAsia="MS PGothic" w:hAnsi="Century Gothic" w:cs="Times New Roman"/>
                <w:bCs/>
                <w:noProof/>
              </w:rPr>
              <w:t>Occupational health</w:t>
            </w:r>
            <w:r>
              <w:rPr>
                <w:noProof/>
                <w:webHidden/>
              </w:rPr>
              <w:tab/>
            </w:r>
            <w:r>
              <w:rPr>
                <w:noProof/>
                <w:webHidden/>
              </w:rPr>
              <w:fldChar w:fldCharType="begin"/>
            </w:r>
            <w:r>
              <w:rPr>
                <w:noProof/>
                <w:webHidden/>
              </w:rPr>
              <w:instrText xml:space="preserve"> PAGEREF _Toc199511966 \h </w:instrText>
            </w:r>
            <w:r>
              <w:rPr>
                <w:noProof/>
                <w:webHidden/>
              </w:rPr>
            </w:r>
            <w:r>
              <w:rPr>
                <w:noProof/>
                <w:webHidden/>
              </w:rPr>
              <w:fldChar w:fldCharType="separate"/>
            </w:r>
            <w:r>
              <w:rPr>
                <w:noProof/>
                <w:webHidden/>
              </w:rPr>
              <w:t>22</w:t>
            </w:r>
            <w:r>
              <w:rPr>
                <w:noProof/>
                <w:webHidden/>
              </w:rPr>
              <w:fldChar w:fldCharType="end"/>
            </w:r>
          </w:hyperlink>
        </w:p>
        <w:p w14:paraId="25933DF7" w14:textId="0899A8CC" w:rsidR="00106C1F" w:rsidRPr="00106C1F" w:rsidRDefault="00106C1F">
          <w:pPr>
            <w:pStyle w:val="TOC2"/>
            <w:rPr>
              <w:rFonts w:ascii="Arial" w:eastAsiaTheme="minorEastAsia" w:hAnsi="Arial" w:cs="Arial"/>
              <w:noProof/>
              <w:kern w:val="2"/>
              <w:szCs w:val="24"/>
              <w:bdr w:val="none" w:sz="0" w:space="0" w:color="auto"/>
              <w:lang w:eastAsia="en-GB"/>
              <w14:ligatures w14:val="standardContextual"/>
            </w:rPr>
          </w:pPr>
          <w:hyperlink w:anchor="_Toc199511967" w:history="1">
            <w:r w:rsidRPr="00106C1F">
              <w:rPr>
                <w:rStyle w:val="Hyperlink"/>
                <w:rFonts w:ascii="Arial" w:hAnsi="Arial" w:cs="Arial"/>
                <w:noProof/>
                <w:color w:val="4D4F53" w:themeColor="text1"/>
                <w:lang w:val="en-US"/>
              </w:rPr>
              <w:t>Little quality assurance and a lot of upselling</w:t>
            </w:r>
            <w:r w:rsidRPr="00106C1F">
              <w:rPr>
                <w:rFonts w:ascii="Arial" w:hAnsi="Arial" w:cs="Arial"/>
                <w:noProof/>
                <w:webHidden/>
              </w:rPr>
              <w:tab/>
            </w:r>
            <w:r w:rsidRPr="00106C1F">
              <w:rPr>
                <w:rFonts w:ascii="Arial" w:hAnsi="Arial" w:cs="Arial"/>
                <w:noProof/>
                <w:webHidden/>
              </w:rPr>
              <w:fldChar w:fldCharType="begin"/>
            </w:r>
            <w:r w:rsidRPr="00106C1F">
              <w:rPr>
                <w:rFonts w:ascii="Arial" w:hAnsi="Arial" w:cs="Arial"/>
                <w:noProof/>
                <w:webHidden/>
              </w:rPr>
              <w:instrText xml:space="preserve"> PAGEREF _Toc199511967 \h </w:instrText>
            </w:r>
            <w:r w:rsidRPr="00106C1F">
              <w:rPr>
                <w:rFonts w:ascii="Arial" w:hAnsi="Arial" w:cs="Arial"/>
                <w:noProof/>
                <w:webHidden/>
              </w:rPr>
            </w:r>
            <w:r w:rsidRPr="00106C1F">
              <w:rPr>
                <w:rFonts w:ascii="Arial" w:hAnsi="Arial" w:cs="Arial"/>
                <w:noProof/>
                <w:webHidden/>
              </w:rPr>
              <w:fldChar w:fldCharType="separate"/>
            </w:r>
            <w:r w:rsidRPr="00106C1F">
              <w:rPr>
                <w:rFonts w:ascii="Arial" w:hAnsi="Arial" w:cs="Arial"/>
                <w:noProof/>
                <w:webHidden/>
              </w:rPr>
              <w:t>23</w:t>
            </w:r>
            <w:r w:rsidRPr="00106C1F">
              <w:rPr>
                <w:rFonts w:ascii="Arial" w:hAnsi="Arial" w:cs="Arial"/>
                <w:noProof/>
                <w:webHidden/>
              </w:rPr>
              <w:fldChar w:fldCharType="end"/>
            </w:r>
          </w:hyperlink>
        </w:p>
        <w:p w14:paraId="1CBCF291" w14:textId="6AC219A8" w:rsidR="00106C1F" w:rsidRPr="00106C1F" w:rsidRDefault="00106C1F">
          <w:pPr>
            <w:pStyle w:val="TOC2"/>
            <w:rPr>
              <w:rFonts w:ascii="Arial" w:eastAsiaTheme="minorEastAsia" w:hAnsi="Arial" w:cs="Arial"/>
              <w:noProof/>
              <w:kern w:val="2"/>
              <w:szCs w:val="24"/>
              <w:bdr w:val="none" w:sz="0" w:space="0" w:color="auto"/>
              <w:lang w:eastAsia="en-GB"/>
              <w14:ligatures w14:val="standardContextual"/>
            </w:rPr>
          </w:pPr>
          <w:hyperlink w:anchor="_Toc199511968" w:history="1">
            <w:r w:rsidRPr="00106C1F">
              <w:rPr>
                <w:rStyle w:val="Hyperlink"/>
                <w:rFonts w:ascii="Arial" w:hAnsi="Arial" w:cs="Arial"/>
                <w:noProof/>
                <w:color w:val="4D4F53" w:themeColor="text1"/>
                <w:lang w:val="en-US"/>
              </w:rPr>
              <w:t>Disabled employees’ experiences of occupational health</w:t>
            </w:r>
            <w:r w:rsidRPr="00106C1F">
              <w:rPr>
                <w:rFonts w:ascii="Arial" w:hAnsi="Arial" w:cs="Arial"/>
                <w:noProof/>
                <w:webHidden/>
              </w:rPr>
              <w:tab/>
            </w:r>
            <w:r w:rsidRPr="00106C1F">
              <w:rPr>
                <w:rFonts w:ascii="Arial" w:hAnsi="Arial" w:cs="Arial"/>
                <w:noProof/>
                <w:webHidden/>
              </w:rPr>
              <w:fldChar w:fldCharType="begin"/>
            </w:r>
            <w:r w:rsidRPr="00106C1F">
              <w:rPr>
                <w:rFonts w:ascii="Arial" w:hAnsi="Arial" w:cs="Arial"/>
                <w:noProof/>
                <w:webHidden/>
              </w:rPr>
              <w:instrText xml:space="preserve"> PAGEREF _Toc199511968 \h </w:instrText>
            </w:r>
            <w:r w:rsidRPr="00106C1F">
              <w:rPr>
                <w:rFonts w:ascii="Arial" w:hAnsi="Arial" w:cs="Arial"/>
                <w:noProof/>
                <w:webHidden/>
              </w:rPr>
            </w:r>
            <w:r w:rsidRPr="00106C1F">
              <w:rPr>
                <w:rFonts w:ascii="Arial" w:hAnsi="Arial" w:cs="Arial"/>
                <w:noProof/>
                <w:webHidden/>
              </w:rPr>
              <w:fldChar w:fldCharType="separate"/>
            </w:r>
            <w:r w:rsidRPr="00106C1F">
              <w:rPr>
                <w:rFonts w:ascii="Arial" w:hAnsi="Arial" w:cs="Arial"/>
                <w:noProof/>
                <w:webHidden/>
              </w:rPr>
              <w:t>23</w:t>
            </w:r>
            <w:r w:rsidRPr="00106C1F">
              <w:rPr>
                <w:rFonts w:ascii="Arial" w:hAnsi="Arial" w:cs="Arial"/>
                <w:noProof/>
                <w:webHidden/>
              </w:rPr>
              <w:fldChar w:fldCharType="end"/>
            </w:r>
          </w:hyperlink>
        </w:p>
        <w:p w14:paraId="17B2633E" w14:textId="798442CF" w:rsidR="00106C1F" w:rsidRPr="00106C1F" w:rsidRDefault="00106C1F">
          <w:pPr>
            <w:pStyle w:val="TOC2"/>
            <w:rPr>
              <w:rFonts w:ascii="Arial" w:eastAsiaTheme="minorEastAsia" w:hAnsi="Arial" w:cs="Arial"/>
              <w:noProof/>
              <w:kern w:val="2"/>
              <w:szCs w:val="24"/>
              <w:bdr w:val="none" w:sz="0" w:space="0" w:color="auto"/>
              <w:lang w:eastAsia="en-GB"/>
              <w14:ligatures w14:val="standardContextual"/>
            </w:rPr>
          </w:pPr>
          <w:hyperlink w:anchor="_Toc199511969" w:history="1">
            <w:r w:rsidRPr="00106C1F">
              <w:rPr>
                <w:rStyle w:val="Hyperlink"/>
                <w:rFonts w:ascii="Arial" w:hAnsi="Arial" w:cs="Arial"/>
                <w:noProof/>
                <w:color w:val="4D4F53" w:themeColor="text1"/>
                <w:lang w:val="en-US"/>
              </w:rPr>
              <w:t>Manager’s experiences of occupational health</w:t>
            </w:r>
            <w:r w:rsidRPr="00106C1F">
              <w:rPr>
                <w:rFonts w:ascii="Arial" w:hAnsi="Arial" w:cs="Arial"/>
                <w:noProof/>
                <w:webHidden/>
              </w:rPr>
              <w:tab/>
            </w:r>
            <w:r w:rsidRPr="00106C1F">
              <w:rPr>
                <w:rFonts w:ascii="Arial" w:hAnsi="Arial" w:cs="Arial"/>
                <w:noProof/>
                <w:webHidden/>
              </w:rPr>
              <w:fldChar w:fldCharType="begin"/>
            </w:r>
            <w:r w:rsidRPr="00106C1F">
              <w:rPr>
                <w:rFonts w:ascii="Arial" w:hAnsi="Arial" w:cs="Arial"/>
                <w:noProof/>
                <w:webHidden/>
              </w:rPr>
              <w:instrText xml:space="preserve"> PAGEREF _Toc199511969 \h </w:instrText>
            </w:r>
            <w:r w:rsidRPr="00106C1F">
              <w:rPr>
                <w:rFonts w:ascii="Arial" w:hAnsi="Arial" w:cs="Arial"/>
                <w:noProof/>
                <w:webHidden/>
              </w:rPr>
            </w:r>
            <w:r w:rsidRPr="00106C1F">
              <w:rPr>
                <w:rFonts w:ascii="Arial" w:hAnsi="Arial" w:cs="Arial"/>
                <w:noProof/>
                <w:webHidden/>
              </w:rPr>
              <w:fldChar w:fldCharType="separate"/>
            </w:r>
            <w:r w:rsidRPr="00106C1F">
              <w:rPr>
                <w:rFonts w:ascii="Arial" w:hAnsi="Arial" w:cs="Arial"/>
                <w:noProof/>
                <w:webHidden/>
              </w:rPr>
              <w:t>24</w:t>
            </w:r>
            <w:r w:rsidRPr="00106C1F">
              <w:rPr>
                <w:rFonts w:ascii="Arial" w:hAnsi="Arial" w:cs="Arial"/>
                <w:noProof/>
                <w:webHidden/>
              </w:rPr>
              <w:fldChar w:fldCharType="end"/>
            </w:r>
          </w:hyperlink>
        </w:p>
        <w:p w14:paraId="31960EB3" w14:textId="2E36EEA7" w:rsidR="00106C1F" w:rsidRDefault="00106C1F">
          <w:pPr>
            <w:pStyle w:val="TOC2"/>
            <w:rPr>
              <w:rFonts w:eastAsiaTheme="minorEastAsia" w:cstheme="minorBidi"/>
              <w:noProof/>
              <w:color w:val="auto"/>
              <w:kern w:val="2"/>
              <w:szCs w:val="24"/>
              <w:bdr w:val="none" w:sz="0" w:space="0" w:color="auto"/>
              <w:lang w:eastAsia="en-GB"/>
              <w14:ligatures w14:val="standardContextual"/>
            </w:rPr>
          </w:pPr>
          <w:hyperlink w:anchor="_Toc199511970" w:history="1">
            <w:r w:rsidRPr="00716197">
              <w:rPr>
                <w:rStyle w:val="Hyperlink"/>
                <w:noProof/>
              </w:rPr>
              <w:t>OH needs to be used appropriately and be reserved for its specialism</w:t>
            </w:r>
            <w:r>
              <w:rPr>
                <w:noProof/>
                <w:webHidden/>
              </w:rPr>
              <w:tab/>
            </w:r>
            <w:r>
              <w:rPr>
                <w:noProof/>
                <w:webHidden/>
              </w:rPr>
              <w:fldChar w:fldCharType="begin"/>
            </w:r>
            <w:r>
              <w:rPr>
                <w:noProof/>
                <w:webHidden/>
              </w:rPr>
              <w:instrText xml:space="preserve"> PAGEREF _Toc199511970 \h </w:instrText>
            </w:r>
            <w:r>
              <w:rPr>
                <w:noProof/>
                <w:webHidden/>
              </w:rPr>
            </w:r>
            <w:r>
              <w:rPr>
                <w:noProof/>
                <w:webHidden/>
              </w:rPr>
              <w:fldChar w:fldCharType="separate"/>
            </w:r>
            <w:r>
              <w:rPr>
                <w:noProof/>
                <w:webHidden/>
              </w:rPr>
              <w:t>27</w:t>
            </w:r>
            <w:r>
              <w:rPr>
                <w:noProof/>
                <w:webHidden/>
              </w:rPr>
              <w:fldChar w:fldCharType="end"/>
            </w:r>
          </w:hyperlink>
        </w:p>
        <w:p w14:paraId="64BEC650" w14:textId="702BB1C9" w:rsidR="00106C1F" w:rsidRDefault="00106C1F">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9511971" w:history="1">
            <w:r w:rsidRPr="00716197">
              <w:rPr>
                <w:rStyle w:val="Hyperlink"/>
                <w:noProof/>
              </w:rPr>
              <w:t>Work-related stress and illness</w:t>
            </w:r>
            <w:r>
              <w:rPr>
                <w:noProof/>
                <w:webHidden/>
              </w:rPr>
              <w:tab/>
            </w:r>
            <w:r>
              <w:rPr>
                <w:noProof/>
                <w:webHidden/>
              </w:rPr>
              <w:fldChar w:fldCharType="begin"/>
            </w:r>
            <w:r>
              <w:rPr>
                <w:noProof/>
                <w:webHidden/>
              </w:rPr>
              <w:instrText xml:space="preserve"> PAGEREF _Toc199511971 \h </w:instrText>
            </w:r>
            <w:r>
              <w:rPr>
                <w:noProof/>
                <w:webHidden/>
              </w:rPr>
            </w:r>
            <w:r>
              <w:rPr>
                <w:noProof/>
                <w:webHidden/>
              </w:rPr>
              <w:fldChar w:fldCharType="separate"/>
            </w:r>
            <w:r>
              <w:rPr>
                <w:noProof/>
                <w:webHidden/>
              </w:rPr>
              <w:t>27</w:t>
            </w:r>
            <w:r>
              <w:rPr>
                <w:noProof/>
                <w:webHidden/>
              </w:rPr>
              <w:fldChar w:fldCharType="end"/>
            </w:r>
          </w:hyperlink>
        </w:p>
        <w:p w14:paraId="05CACA60" w14:textId="494C018D" w:rsidR="00106C1F" w:rsidRDefault="00106C1F">
          <w:pPr>
            <w:pStyle w:val="TOC2"/>
            <w:rPr>
              <w:rFonts w:eastAsiaTheme="minorEastAsia" w:cstheme="minorBidi"/>
              <w:noProof/>
              <w:color w:val="auto"/>
              <w:kern w:val="2"/>
              <w:szCs w:val="24"/>
              <w:bdr w:val="none" w:sz="0" w:space="0" w:color="auto"/>
              <w:lang w:eastAsia="en-GB"/>
              <w14:ligatures w14:val="standardContextual"/>
            </w:rPr>
          </w:pPr>
          <w:hyperlink w:anchor="_Toc199511972" w:history="1">
            <w:r w:rsidRPr="00716197">
              <w:rPr>
                <w:rStyle w:val="Hyperlink"/>
                <w:noProof/>
              </w:rPr>
              <w:t>Additional stress of disabled employees at work</w:t>
            </w:r>
            <w:r>
              <w:rPr>
                <w:noProof/>
                <w:webHidden/>
              </w:rPr>
              <w:tab/>
            </w:r>
            <w:r>
              <w:rPr>
                <w:noProof/>
                <w:webHidden/>
              </w:rPr>
              <w:fldChar w:fldCharType="begin"/>
            </w:r>
            <w:r>
              <w:rPr>
                <w:noProof/>
                <w:webHidden/>
              </w:rPr>
              <w:instrText xml:space="preserve"> PAGEREF _Toc199511972 \h </w:instrText>
            </w:r>
            <w:r>
              <w:rPr>
                <w:noProof/>
                <w:webHidden/>
              </w:rPr>
            </w:r>
            <w:r>
              <w:rPr>
                <w:noProof/>
                <w:webHidden/>
              </w:rPr>
              <w:fldChar w:fldCharType="separate"/>
            </w:r>
            <w:r>
              <w:rPr>
                <w:noProof/>
                <w:webHidden/>
              </w:rPr>
              <w:t>29</w:t>
            </w:r>
            <w:r>
              <w:rPr>
                <w:noProof/>
                <w:webHidden/>
              </w:rPr>
              <w:fldChar w:fldCharType="end"/>
            </w:r>
          </w:hyperlink>
        </w:p>
        <w:p w14:paraId="4FC27A26" w14:textId="7F369FB6" w:rsidR="00106C1F" w:rsidRDefault="00106C1F">
          <w:pPr>
            <w:pStyle w:val="TOC2"/>
            <w:rPr>
              <w:rFonts w:eastAsiaTheme="minorEastAsia" w:cstheme="minorBidi"/>
              <w:noProof/>
              <w:color w:val="auto"/>
              <w:kern w:val="2"/>
              <w:szCs w:val="24"/>
              <w:bdr w:val="none" w:sz="0" w:space="0" w:color="auto"/>
              <w:lang w:eastAsia="en-GB"/>
              <w14:ligatures w14:val="standardContextual"/>
            </w:rPr>
          </w:pPr>
          <w:hyperlink w:anchor="_Toc199511973" w:history="1">
            <w:r w:rsidRPr="00716197">
              <w:rPr>
                <w:rStyle w:val="Hyperlink"/>
                <w:noProof/>
              </w:rPr>
              <w:t>Workload and burnout: Technology and communications as a stressor</w:t>
            </w:r>
            <w:r>
              <w:rPr>
                <w:noProof/>
                <w:webHidden/>
              </w:rPr>
              <w:tab/>
            </w:r>
            <w:r>
              <w:rPr>
                <w:noProof/>
                <w:webHidden/>
              </w:rPr>
              <w:fldChar w:fldCharType="begin"/>
            </w:r>
            <w:r>
              <w:rPr>
                <w:noProof/>
                <w:webHidden/>
              </w:rPr>
              <w:instrText xml:space="preserve"> PAGEREF _Toc199511973 \h </w:instrText>
            </w:r>
            <w:r>
              <w:rPr>
                <w:noProof/>
                <w:webHidden/>
              </w:rPr>
            </w:r>
            <w:r>
              <w:rPr>
                <w:noProof/>
                <w:webHidden/>
              </w:rPr>
              <w:fldChar w:fldCharType="separate"/>
            </w:r>
            <w:r>
              <w:rPr>
                <w:noProof/>
                <w:webHidden/>
              </w:rPr>
              <w:t>32</w:t>
            </w:r>
            <w:r>
              <w:rPr>
                <w:noProof/>
                <w:webHidden/>
              </w:rPr>
              <w:fldChar w:fldCharType="end"/>
            </w:r>
          </w:hyperlink>
        </w:p>
        <w:p w14:paraId="72D4E343" w14:textId="7DC66A6D" w:rsidR="00106C1F" w:rsidRDefault="00106C1F">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9511974" w:history="1">
            <w:r w:rsidRPr="00716197">
              <w:rPr>
                <w:rStyle w:val="Hyperlink"/>
                <w:noProof/>
              </w:rPr>
              <w:t>Other evidence</w:t>
            </w:r>
            <w:r>
              <w:rPr>
                <w:noProof/>
                <w:webHidden/>
              </w:rPr>
              <w:tab/>
            </w:r>
            <w:r>
              <w:rPr>
                <w:noProof/>
                <w:webHidden/>
              </w:rPr>
              <w:fldChar w:fldCharType="begin"/>
            </w:r>
            <w:r>
              <w:rPr>
                <w:noProof/>
                <w:webHidden/>
              </w:rPr>
              <w:instrText xml:space="preserve"> PAGEREF _Toc199511974 \h </w:instrText>
            </w:r>
            <w:r>
              <w:rPr>
                <w:noProof/>
                <w:webHidden/>
              </w:rPr>
            </w:r>
            <w:r>
              <w:rPr>
                <w:noProof/>
                <w:webHidden/>
              </w:rPr>
              <w:fldChar w:fldCharType="separate"/>
            </w:r>
            <w:r>
              <w:rPr>
                <w:noProof/>
                <w:webHidden/>
              </w:rPr>
              <w:t>34</w:t>
            </w:r>
            <w:r>
              <w:rPr>
                <w:noProof/>
                <w:webHidden/>
              </w:rPr>
              <w:fldChar w:fldCharType="end"/>
            </w:r>
          </w:hyperlink>
        </w:p>
        <w:p w14:paraId="3029AA3C" w14:textId="6C1F6AE9" w:rsidR="00AB5461" w:rsidRDefault="00384D92">
          <w:r>
            <w:rPr>
              <w:b/>
              <w:bCs/>
              <w:noProof/>
              <w:lang w:val="en-US"/>
            </w:rPr>
            <w:fldChar w:fldCharType="end"/>
          </w:r>
        </w:p>
      </w:sdtContent>
    </w:sdt>
    <w:p w14:paraId="5D7408A7" w14:textId="77777777" w:rsidR="00B12152" w:rsidRDefault="00B12152">
      <w:pPr>
        <w:suppressAutoHyphens w:val="0"/>
        <w:spacing w:after="0" w:line="240" w:lineRule="auto"/>
      </w:pPr>
      <w:r>
        <w:rPr>
          <w:b/>
          <w:bCs/>
        </w:rPr>
        <w:br w:type="page"/>
      </w:r>
    </w:p>
    <w:p w14:paraId="5A84BCF8" w14:textId="7B1E88D3" w:rsidR="004D73BE" w:rsidRPr="004D73BE" w:rsidRDefault="0033705A" w:rsidP="0033705A">
      <w:pPr>
        <w:pStyle w:val="Heading1"/>
      </w:pPr>
      <w:bookmarkStart w:id="1" w:name="_Toc199511945"/>
      <w:r>
        <w:lastRenderedPageBreak/>
        <w:t xml:space="preserve">Introduction: </w:t>
      </w:r>
      <w:r w:rsidR="004D73BE" w:rsidRPr="004D73BE">
        <w:t>About Business Disability Forum and this paper</w:t>
      </w:r>
      <w:bookmarkEnd w:id="1"/>
    </w:p>
    <w:p w14:paraId="610D26B8" w14:textId="6DDB6667" w:rsidR="000E6275" w:rsidRDefault="000E6275" w:rsidP="000E6275">
      <w:pPr>
        <w:pStyle w:val="Heading2"/>
      </w:pPr>
      <w:bookmarkStart w:id="2" w:name="_Toc199511946"/>
      <w:r>
        <w:t>Who we are</w:t>
      </w:r>
      <w:bookmarkEnd w:id="2"/>
    </w:p>
    <w:p w14:paraId="132A9F9E" w14:textId="0B76C9D3" w:rsidR="0033705A" w:rsidRDefault="0033705A" w:rsidP="0033705A">
      <w:r>
        <w:t xml:space="preserve">Business Disability Forum (BDF) is a business membership organisation, representing over 600 businesses. We work with businesses, Government, and disabled people to improve the life experiences of disabled employees and consumers by removing barriers to inclusion. We are focussed on making policy </w:t>
      </w:r>
      <w:r w:rsidR="001C5AEB">
        <w:t xml:space="preserve">as practical as possible </w:t>
      </w:r>
      <w:r>
        <w:t>to businesses so they can increase inclusion for disabled people in how they operate. Our policy and research team works with</w:t>
      </w:r>
      <w:r w:rsidR="0096111C">
        <w:t xml:space="preserve"> our member</w:t>
      </w:r>
      <w:r w:rsidR="005C5A51">
        <w:t xml:space="preserve"> businesses</w:t>
      </w:r>
      <w:r w:rsidR="0096111C">
        <w:t xml:space="preserve">, and the disabled people who work in and with them, </w:t>
      </w:r>
      <w:r>
        <w:t xml:space="preserve">to discuss and debate policy </w:t>
      </w:r>
      <w:r w:rsidR="001C5AEB">
        <w:t>proposals</w:t>
      </w:r>
      <w:r>
        <w:t xml:space="preserve">, </w:t>
      </w:r>
      <w:r w:rsidR="001C5AEB">
        <w:t>identify</w:t>
      </w:r>
      <w:r>
        <w:t xml:space="preserve"> the </w:t>
      </w:r>
      <w:r w:rsidR="001C5AEB">
        <w:t>challenges</w:t>
      </w:r>
      <w:r>
        <w:t xml:space="preserve">, and </w:t>
      </w:r>
      <w:r w:rsidR="001C5AEB">
        <w:t>propose as practical solutions</w:t>
      </w:r>
      <w:r w:rsidR="005C5A51">
        <w:t xml:space="preserve"> </w:t>
      </w:r>
      <w:r w:rsidR="001C5AEB">
        <w:t>as possible that work for everyone.</w:t>
      </w:r>
    </w:p>
    <w:p w14:paraId="5F18954E" w14:textId="4034792D" w:rsidR="000E6275" w:rsidRPr="000E6275" w:rsidRDefault="000E6275" w:rsidP="000E6275">
      <w:pPr>
        <w:pStyle w:val="Heading2"/>
      </w:pPr>
      <w:bookmarkStart w:id="3" w:name="_Toc199511947"/>
      <w:r>
        <w:t>About this paper</w:t>
      </w:r>
      <w:bookmarkEnd w:id="3"/>
    </w:p>
    <w:p w14:paraId="075DAF5C" w14:textId="600297C8" w:rsidR="0033705A" w:rsidRDefault="0033705A" w:rsidP="0033705A">
      <w:r>
        <w:t xml:space="preserve">During March and May 2025, our focus </w:t>
      </w:r>
      <w:r w:rsidR="005C5A51">
        <w:t>has</w:t>
      </w:r>
      <w:r>
        <w:t xml:space="preserve"> </w:t>
      </w:r>
      <w:r w:rsidR="00C97D9F">
        <w:t xml:space="preserve">been </w:t>
      </w:r>
      <w:r>
        <w:t xml:space="preserve">on </w:t>
      </w:r>
      <w:r w:rsidR="001C5AEB">
        <w:t>disability</w:t>
      </w:r>
      <w:r>
        <w:t xml:space="preserve">, </w:t>
      </w:r>
      <w:r w:rsidR="001C5AEB">
        <w:t>health</w:t>
      </w:r>
      <w:r>
        <w:t xml:space="preserve"> and work inclusion, </w:t>
      </w:r>
      <w:r w:rsidR="005C5A51">
        <w:t>via</w:t>
      </w:r>
      <w:r>
        <w:t xml:space="preserve"> responding to the </w:t>
      </w:r>
      <w:r w:rsidR="005C5A51">
        <w:t>g</w:t>
      </w:r>
      <w:r>
        <w:t>ov</w:t>
      </w:r>
      <w:r w:rsidR="001C5AEB">
        <w:t>ernment</w:t>
      </w:r>
      <w:r>
        <w:t xml:space="preserve">’s Equality (Race and </w:t>
      </w:r>
      <w:r w:rsidR="001C5AEB">
        <w:t>Disability</w:t>
      </w:r>
      <w:r>
        <w:t xml:space="preserve">) Bill </w:t>
      </w:r>
      <w:r w:rsidR="001C5AEB">
        <w:t>consultation</w:t>
      </w:r>
      <w:r>
        <w:t xml:space="preserve">, the equality law call for </w:t>
      </w:r>
      <w:r w:rsidR="001C5AEB">
        <w:t>evidence</w:t>
      </w:r>
      <w:r>
        <w:t xml:space="preserve">, and the Access to Work part of the </w:t>
      </w:r>
      <w:r w:rsidRPr="00245271">
        <w:rPr>
          <w:i/>
          <w:iCs/>
        </w:rPr>
        <w:t xml:space="preserve">Pathways to Work </w:t>
      </w:r>
      <w:r w:rsidR="001C5AEB">
        <w:t>consultation</w:t>
      </w:r>
      <w:r>
        <w:t xml:space="preserve"> </w:t>
      </w:r>
      <w:r w:rsidR="001C5AEB">
        <w:t>paper</w:t>
      </w:r>
      <w:r w:rsidR="005C5A51">
        <w:t>, partly as a way of</w:t>
      </w:r>
      <w:r>
        <w:t xml:space="preserve"> contextualis</w:t>
      </w:r>
      <w:r w:rsidR="005C5A51">
        <w:t>ing</w:t>
      </w:r>
      <w:r>
        <w:t xml:space="preserve"> </w:t>
      </w:r>
      <w:r w:rsidR="001C5AEB">
        <w:t xml:space="preserve">the ‘background’ to the </w:t>
      </w:r>
      <w:r w:rsidR="005C5A51">
        <w:t xml:space="preserve">Keep Britain Working </w:t>
      </w:r>
      <w:r w:rsidR="001C5AEB">
        <w:t>employer review. As a result</w:t>
      </w:r>
      <w:r w:rsidR="0096111C">
        <w:t>,</w:t>
      </w:r>
      <w:r w:rsidR="005C5A51">
        <w:t xml:space="preserve"> o</w:t>
      </w:r>
      <w:r w:rsidR="001C5AEB">
        <w:t>ur Disability Data Monitoring Gr</w:t>
      </w:r>
      <w:r w:rsidR="0096111C">
        <w:t>o</w:t>
      </w:r>
      <w:r w:rsidR="001C5AEB">
        <w:t>up, our Access to Work Forum</w:t>
      </w:r>
      <w:r w:rsidR="005C5A51">
        <w:t>,</w:t>
      </w:r>
      <w:r w:rsidR="001C5AEB">
        <w:t xml:space="preserve"> and our Work and Health Policy Forum have </w:t>
      </w:r>
      <w:r w:rsidR="009021EC">
        <w:t xml:space="preserve">all </w:t>
      </w:r>
      <w:r w:rsidR="001C5AEB">
        <w:t>had input into informing this paper.</w:t>
      </w:r>
    </w:p>
    <w:p w14:paraId="76A18239" w14:textId="73AD31D3" w:rsidR="000E6275" w:rsidRDefault="001C5AEB" w:rsidP="00B378A9">
      <w:r>
        <w:t xml:space="preserve">We ran two discussion </w:t>
      </w:r>
      <w:r w:rsidR="00B378A9">
        <w:t>groups with our Work and Health Policy Forum</w:t>
      </w:r>
      <w:r>
        <w:t xml:space="preserve"> on the Keep Britain Working review</w:t>
      </w:r>
      <w:r w:rsidR="00B378A9">
        <w:t xml:space="preserve"> with a total of </w:t>
      </w:r>
      <w:r w:rsidR="00B378A9" w:rsidRPr="00B378A9">
        <w:rPr>
          <w:b/>
          <w:bCs/>
        </w:rPr>
        <w:t>71 employers</w:t>
      </w:r>
      <w:r w:rsidR="00B378A9">
        <w:t xml:space="preserve">, and we ran three discussion groups with our Access to Work Forum with a total of </w:t>
      </w:r>
      <w:r w:rsidR="00B378A9" w:rsidRPr="00B378A9">
        <w:rPr>
          <w:b/>
          <w:bCs/>
        </w:rPr>
        <w:t>52 employers</w:t>
      </w:r>
      <w:r w:rsidR="00B378A9">
        <w:t xml:space="preserve">. </w:t>
      </w:r>
      <w:r w:rsidR="000E6275">
        <w:t xml:space="preserve">We also held a discussion group on workplace adjustments and support with </w:t>
      </w:r>
      <w:r w:rsidR="000E6275" w:rsidRPr="000E6275">
        <w:rPr>
          <w:b/>
          <w:bCs/>
        </w:rPr>
        <w:t xml:space="preserve">17 employees </w:t>
      </w:r>
      <w:r w:rsidR="000E6275">
        <w:t>who have disabilities or neurodiverse condition</w:t>
      </w:r>
      <w:r w:rsidR="00481E0A">
        <w:t>s</w:t>
      </w:r>
      <w:r w:rsidR="000E6275">
        <w:t>. We have therefore spoken to</w:t>
      </w:r>
      <w:r w:rsidR="000E6275" w:rsidRPr="000E6275">
        <w:rPr>
          <w:b/>
          <w:bCs/>
        </w:rPr>
        <w:t xml:space="preserve"> a</w:t>
      </w:r>
      <w:r w:rsidR="00481E0A">
        <w:t xml:space="preserve"> </w:t>
      </w:r>
      <w:r w:rsidR="00481E0A" w:rsidRPr="00481E0A">
        <w:rPr>
          <w:b/>
          <w:bCs/>
        </w:rPr>
        <w:t>total</w:t>
      </w:r>
      <w:r w:rsidR="000E6275" w:rsidRPr="00481E0A">
        <w:rPr>
          <w:b/>
          <w:bCs/>
        </w:rPr>
        <w:t xml:space="preserve"> </w:t>
      </w:r>
      <w:r w:rsidR="000E6275" w:rsidRPr="000E6275">
        <w:rPr>
          <w:b/>
          <w:bCs/>
        </w:rPr>
        <w:t>of 140 colleagues</w:t>
      </w:r>
      <w:r w:rsidR="000E6275">
        <w:t xml:space="preserve"> from our </w:t>
      </w:r>
      <w:r w:rsidR="000E6275">
        <w:lastRenderedPageBreak/>
        <w:t>membership to inform this paper for the Keep Britain Working review</w:t>
      </w:r>
      <w:r w:rsidR="005C5A51">
        <w:t xml:space="preserve"> (‘the Review’ hereon)</w:t>
      </w:r>
      <w:r w:rsidR="000E6275">
        <w:t>.</w:t>
      </w:r>
    </w:p>
    <w:p w14:paraId="123D2D9C" w14:textId="50CFCDEE" w:rsidR="0033705A" w:rsidRDefault="000E6275" w:rsidP="00B378A9">
      <w:r>
        <w:t>We</w:t>
      </w:r>
      <w:r w:rsidR="00B378A9">
        <w:t xml:space="preserve"> have also used findings </w:t>
      </w:r>
      <w:r w:rsidR="00481E0A">
        <w:t>from</w:t>
      </w:r>
      <w:r w:rsidR="00B378A9">
        <w:t xml:space="preserve"> research we have conducted during the last few years, and we have referred to cases we have supported employers with via our advice and support services. We have referenced </w:t>
      </w:r>
      <w:r w:rsidR="005C5A51">
        <w:t>statistics</w:t>
      </w:r>
      <w:r w:rsidR="00B378A9">
        <w:t xml:space="preserve"> and first person </w:t>
      </w:r>
      <w:r w:rsidR="00424999">
        <w:t>quotes</w:t>
      </w:r>
      <w:r w:rsidR="00B378A9">
        <w:t xml:space="preserve"> </w:t>
      </w:r>
      <w:r w:rsidR="005C5A51">
        <w:t>where relevant.</w:t>
      </w:r>
    </w:p>
    <w:p w14:paraId="23503BD8" w14:textId="5225F744" w:rsidR="005C5A51" w:rsidRDefault="005C5A51" w:rsidP="005C5A51">
      <w:pPr>
        <w:pStyle w:val="Heading2"/>
      </w:pPr>
      <w:bookmarkStart w:id="4" w:name="_Toc199511948"/>
      <w:r>
        <w:t>In this paper: A summary</w:t>
      </w:r>
      <w:bookmarkEnd w:id="4"/>
    </w:p>
    <w:p w14:paraId="32D1A6D1" w14:textId="26291425" w:rsidR="000E6275" w:rsidRDefault="00B378A9" w:rsidP="00B378A9">
      <w:r>
        <w:t xml:space="preserve">In </w:t>
      </w:r>
      <w:r w:rsidR="003807B3">
        <w:t>producing</w:t>
      </w:r>
      <w:r>
        <w:t xml:space="preserve"> this paper for additional </w:t>
      </w:r>
      <w:r w:rsidR="003807B3">
        <w:t>evidence</w:t>
      </w:r>
      <w:r>
        <w:t xml:space="preserve"> for the Review, we want to show that many employers are doing a lot to support the work related health of th</w:t>
      </w:r>
      <w:r w:rsidR="005C5A51">
        <w:t>eir</w:t>
      </w:r>
      <w:r>
        <w:t xml:space="preserve"> workforce</w:t>
      </w:r>
      <w:r w:rsidR="005C5A51">
        <w:t>s</w:t>
      </w:r>
      <w:r>
        <w:t xml:space="preserve">, but </w:t>
      </w:r>
      <w:r w:rsidR="000E6275">
        <w:t>that t</w:t>
      </w:r>
      <w:r>
        <w:t xml:space="preserve">he boundary between what </w:t>
      </w:r>
      <w:r w:rsidR="005C5A51">
        <w:t>g</w:t>
      </w:r>
      <w:r w:rsidR="003807B3">
        <w:t>overnment</w:t>
      </w:r>
      <w:r>
        <w:t xml:space="preserve"> should be doing and what </w:t>
      </w:r>
      <w:r w:rsidR="00482D1F">
        <w:t xml:space="preserve">is </w:t>
      </w:r>
      <w:r>
        <w:t xml:space="preserve">an employer’s responsibility can too often be unclear, and employers are increasingly subject to marketing and upselling from work and </w:t>
      </w:r>
      <w:r w:rsidR="003807B3">
        <w:t>health</w:t>
      </w:r>
      <w:r>
        <w:t xml:space="preserve"> providers for services</w:t>
      </w:r>
      <w:r w:rsidR="003807B3">
        <w:t xml:space="preserve"> </w:t>
      </w:r>
      <w:r>
        <w:t xml:space="preserve">and packages of support they believe they need to provide. This </w:t>
      </w:r>
      <w:r w:rsidR="003807B3">
        <w:t>predominantly</w:t>
      </w:r>
      <w:r>
        <w:t xml:space="preserve"> means high </w:t>
      </w:r>
      <w:r w:rsidR="003807B3">
        <w:t>spend</w:t>
      </w:r>
      <w:r>
        <w:t xml:space="preserve"> on </w:t>
      </w:r>
      <w:r w:rsidR="003807B3">
        <w:t xml:space="preserve">workplace </w:t>
      </w:r>
      <w:r>
        <w:t xml:space="preserve">health and wellbeing, but with unclear measures of how well those interventions work, let alone how (and if) these </w:t>
      </w:r>
      <w:r w:rsidR="00CE25EB">
        <w:t>high-cost</w:t>
      </w:r>
      <w:r>
        <w:t xml:space="preserve"> packages and products are </w:t>
      </w:r>
      <w:r w:rsidR="005C5A51">
        <w:t xml:space="preserve">actually </w:t>
      </w:r>
      <w:r>
        <w:t xml:space="preserve">helping people to stay </w:t>
      </w:r>
      <w:r w:rsidR="00481E0A">
        <w:t xml:space="preserve">in </w:t>
      </w:r>
      <w:r>
        <w:t xml:space="preserve">and return to work. </w:t>
      </w:r>
    </w:p>
    <w:p w14:paraId="6F25F565" w14:textId="44241A28" w:rsidR="000E6275" w:rsidRDefault="000E6275" w:rsidP="00B378A9">
      <w:r>
        <w:t>We also want to show f</w:t>
      </w:r>
      <w:r w:rsidR="005C5A51">
        <w:t>ive</w:t>
      </w:r>
      <w:r>
        <w:t xml:space="preserve"> key themes that repeatedly come up in our research, policy and advice work, and </w:t>
      </w:r>
      <w:r w:rsidR="00DA5E33">
        <w:t>conversations</w:t>
      </w:r>
      <w:r>
        <w:t xml:space="preserve"> with employers:</w:t>
      </w:r>
    </w:p>
    <w:p w14:paraId="39934BAD" w14:textId="321A99ED" w:rsidR="00DA5E33" w:rsidRDefault="00EB2419" w:rsidP="000E6275">
      <w:pPr>
        <w:pStyle w:val="BDFNumberlist"/>
      </w:pPr>
      <w:r>
        <w:t>E</w:t>
      </w:r>
      <w:r w:rsidR="000E6275">
        <w:t xml:space="preserve">mployers need more support to be clear exactly what </w:t>
      </w:r>
      <w:r w:rsidR="005C5A51">
        <w:t>g</w:t>
      </w:r>
      <w:r w:rsidR="000E6275">
        <w:t xml:space="preserve">overnment </w:t>
      </w:r>
      <w:r w:rsidR="00DA5E33">
        <w:t>wants</w:t>
      </w:r>
      <w:r w:rsidR="000E6275">
        <w:t xml:space="preserve"> </w:t>
      </w:r>
      <w:r w:rsidR="00DA5E33">
        <w:t>them to do in balance with what the government should be doing</w:t>
      </w:r>
      <w:r w:rsidR="005C5A51">
        <w:t xml:space="preserve"> themselves</w:t>
      </w:r>
      <w:r w:rsidR="00DA5E33">
        <w:t>.</w:t>
      </w:r>
    </w:p>
    <w:p w14:paraId="20FC6A3E" w14:textId="4B8EE731" w:rsidR="00DA5E33" w:rsidRDefault="0096111C" w:rsidP="000E6275">
      <w:pPr>
        <w:pStyle w:val="BDFNumberlist"/>
      </w:pPr>
      <w:r>
        <w:t>T</w:t>
      </w:r>
      <w:r w:rsidR="000E6275">
        <w:t xml:space="preserve">here is a lack of policy attention on ensuring </w:t>
      </w:r>
      <w:r w:rsidR="00DA5E33">
        <w:t>employees</w:t>
      </w:r>
      <w:r w:rsidR="000E6275">
        <w:t xml:space="preserve"> get </w:t>
      </w:r>
      <w:r w:rsidR="00DA5E33">
        <w:t>adjustments</w:t>
      </w:r>
      <w:r w:rsidR="000E6275">
        <w:t xml:space="preserve"> when they need them</w:t>
      </w:r>
      <w:r w:rsidR="005C5A51">
        <w:t>, and this therefore remains an unfulfilled right and an effective intervention for disabled workers which there has been little effort to enforce.</w:t>
      </w:r>
    </w:p>
    <w:p w14:paraId="6F0F2D70" w14:textId="60C42B2C" w:rsidR="00B378A9" w:rsidRDefault="00DA5E33" w:rsidP="000E6275">
      <w:pPr>
        <w:pStyle w:val="BDFNumberlist"/>
      </w:pPr>
      <w:r>
        <w:t xml:space="preserve">Employers feel there is little quality assurance and regulation of the </w:t>
      </w:r>
      <w:r w:rsidR="000E6275">
        <w:t>workplace health and wellbeing sector</w:t>
      </w:r>
      <w:r>
        <w:t xml:space="preserve"> which also consistently</w:t>
      </w:r>
      <w:r w:rsidR="005C5A51">
        <w:t xml:space="preserve"> ‘markets’ and </w:t>
      </w:r>
      <w:r>
        <w:t>‘</w:t>
      </w:r>
      <w:r w:rsidR="005C5A51">
        <w:t>up</w:t>
      </w:r>
      <w:r>
        <w:t>se</w:t>
      </w:r>
      <w:r w:rsidR="005C5A51">
        <w:t>lls</w:t>
      </w:r>
      <w:r>
        <w:t>’ to them.</w:t>
      </w:r>
    </w:p>
    <w:p w14:paraId="395D8704" w14:textId="0ADB532C" w:rsidR="00DA5E33" w:rsidRDefault="00DA5E33" w:rsidP="00DA5E33">
      <w:pPr>
        <w:pStyle w:val="BDFNumberlist"/>
      </w:pPr>
      <w:r>
        <w:lastRenderedPageBreak/>
        <w:t xml:space="preserve">The NHS is not equipped to provide rehabilitation to </w:t>
      </w:r>
      <w:r w:rsidR="005C5A51">
        <w:t xml:space="preserve">the </w:t>
      </w:r>
      <w:r>
        <w:t>level of getting people back into work following a life changing illness, disability or injury</w:t>
      </w:r>
      <w:r w:rsidR="005C5A51">
        <w:t>,</w:t>
      </w:r>
      <w:r>
        <w:t xml:space="preserve"> and the </w:t>
      </w:r>
      <w:r w:rsidR="005C5A51">
        <w:t>g</w:t>
      </w:r>
      <w:r>
        <w:t xml:space="preserve">overnment needs to ensure that fit for purpose interventions are available to any employer and employee </w:t>
      </w:r>
      <w:r w:rsidR="005C5A51">
        <w:t xml:space="preserve">who </w:t>
      </w:r>
      <w:r>
        <w:t>would benefit.</w:t>
      </w:r>
    </w:p>
    <w:p w14:paraId="067C91D2" w14:textId="1A9F76E2" w:rsidR="00DA5E33" w:rsidRPr="00DA5E33" w:rsidRDefault="00DA5E33" w:rsidP="00DA5E33">
      <w:pPr>
        <w:pStyle w:val="BDFNumberlist"/>
      </w:pPr>
      <w:r>
        <w:t xml:space="preserve">Policy debate has shied away from looking into when work is </w:t>
      </w:r>
      <w:r w:rsidRPr="00DA5E33">
        <w:rPr>
          <w:i/>
          <w:iCs/>
        </w:rPr>
        <w:t>not</w:t>
      </w:r>
      <w:r>
        <w:t xml:space="preserve"> good for people, and where it could be work itself that is causing illness and absence, particularly for disabled </w:t>
      </w:r>
      <w:r w:rsidR="005C5A51">
        <w:t>workers.</w:t>
      </w:r>
    </w:p>
    <w:p w14:paraId="6F47FBC4" w14:textId="3EB41492" w:rsidR="007974A5" w:rsidRDefault="007974A5" w:rsidP="007974A5">
      <w:pPr>
        <w:pStyle w:val="Heading2"/>
      </w:pPr>
      <w:bookmarkStart w:id="5" w:name="_Toc199511949"/>
      <w:r>
        <w:t>A note o</w:t>
      </w:r>
      <w:r w:rsidR="00D945F8">
        <w:t>n</w:t>
      </w:r>
      <w:r>
        <w:t xml:space="preserve"> the language of “prevention”</w:t>
      </w:r>
      <w:bookmarkEnd w:id="5"/>
    </w:p>
    <w:p w14:paraId="5DC1AB0D" w14:textId="1C5BD4BF" w:rsidR="0096111C" w:rsidRDefault="0096111C" w:rsidP="00B378A9">
      <w:r>
        <w:t>Our</w:t>
      </w:r>
      <w:r w:rsidR="00B378A9">
        <w:t xml:space="preserve"> central premise</w:t>
      </w:r>
      <w:r>
        <w:t xml:space="preserve"> for all of our work at BDF</w:t>
      </w:r>
      <w:r w:rsidR="00B378A9">
        <w:t xml:space="preserve"> is that disability can </w:t>
      </w:r>
      <w:r w:rsidR="007974A5">
        <w:t>happen</w:t>
      </w:r>
      <w:r w:rsidR="00B378A9">
        <w:t xml:space="preserve"> to anyone at any time. It is </w:t>
      </w:r>
      <w:r>
        <w:t>u</w:t>
      </w:r>
      <w:r w:rsidR="007974A5">
        <w:t>n</w:t>
      </w:r>
      <w:r w:rsidR="00B378A9">
        <w:t>realistic to “prevent” all ill-</w:t>
      </w:r>
      <w:r w:rsidR="007974A5">
        <w:t>health</w:t>
      </w:r>
      <w:r w:rsidR="00B378A9">
        <w:t xml:space="preserve"> and disability. Th</w:t>
      </w:r>
      <w:r w:rsidR="005C5A51">
        <w:t>is</w:t>
      </w:r>
      <w:r w:rsidR="00B378A9">
        <w:t xml:space="preserve"> current narrative can too easily lend itself to ill-health happening to people who do not look after </w:t>
      </w:r>
      <w:r w:rsidR="003807B3">
        <w:t>themselves</w:t>
      </w:r>
      <w:r w:rsidR="00B378A9">
        <w:t xml:space="preserve"> to any </w:t>
      </w:r>
      <w:r w:rsidR="007974A5">
        <w:t>referenceable</w:t>
      </w:r>
      <w:r w:rsidR="00B378A9">
        <w:t xml:space="preserve"> standard, who have poor health vitals and </w:t>
      </w:r>
      <w:r w:rsidR="003807B3">
        <w:t>statistics</w:t>
      </w:r>
      <w:r w:rsidR="00B378A9">
        <w:t xml:space="preserve"> (such as weight), or due to their life choices (such as drinking and smoking). In reality, and practically, ill-health where these </w:t>
      </w:r>
      <w:r w:rsidR="003807B3">
        <w:t>elements</w:t>
      </w:r>
      <w:r w:rsidR="00B378A9">
        <w:t xml:space="preserve"> are </w:t>
      </w:r>
      <w:r w:rsidR="003807B3">
        <w:t>factors</w:t>
      </w:r>
      <w:r w:rsidR="00B378A9">
        <w:t xml:space="preserve"> account for a small subset of how </w:t>
      </w:r>
      <w:r w:rsidR="003807B3">
        <w:t>someone</w:t>
      </w:r>
      <w:r w:rsidR="00B378A9">
        <w:t xml:space="preserve"> becomes unwell or disabled.</w:t>
      </w:r>
    </w:p>
    <w:p w14:paraId="392268D1" w14:textId="74199E2B" w:rsidR="00D945F8" w:rsidRDefault="00B378A9" w:rsidP="00B378A9">
      <w:r>
        <w:t xml:space="preserve">“Preventing” </w:t>
      </w:r>
      <w:r w:rsidR="003807B3">
        <w:t>disability</w:t>
      </w:r>
      <w:r>
        <w:t xml:space="preserve"> is not a </w:t>
      </w:r>
      <w:r w:rsidR="003807B3">
        <w:t>narrative</w:t>
      </w:r>
      <w:r>
        <w:t xml:space="preserve"> we want to en</w:t>
      </w:r>
      <w:r w:rsidR="003807B3">
        <w:t>courage i</w:t>
      </w:r>
      <w:r>
        <w:t xml:space="preserve">n health and work policy </w:t>
      </w:r>
      <w:r w:rsidR="003807B3">
        <w:t>i</w:t>
      </w:r>
      <w:r>
        <w:t xml:space="preserve">n itself in recognition that disability is not wrong, is unpreventable for many, and </w:t>
      </w:r>
      <w:r w:rsidR="005C5A51">
        <w:t>the</w:t>
      </w:r>
      <w:r>
        <w:t xml:space="preserve"> many people are bor</w:t>
      </w:r>
      <w:r w:rsidR="0096111C">
        <w:t>n</w:t>
      </w:r>
      <w:r>
        <w:t xml:space="preserve"> with </w:t>
      </w:r>
      <w:r w:rsidR="003807B3">
        <w:t>conditions</w:t>
      </w:r>
      <w:r>
        <w:t xml:space="preserve"> that will inevitabl</w:t>
      </w:r>
      <w:r w:rsidR="0096111C">
        <w:t>y</w:t>
      </w:r>
      <w:r>
        <w:t xml:space="preserve"> </w:t>
      </w:r>
      <w:r w:rsidR="003807B3">
        <w:t>cause</w:t>
      </w:r>
      <w:r>
        <w:t xml:space="preserve"> increased disability or ill health as they age. </w:t>
      </w:r>
      <w:r w:rsidR="00D945F8">
        <w:t xml:space="preserve">This </w:t>
      </w:r>
      <w:r w:rsidR="00481E0A">
        <w:t xml:space="preserve">is </w:t>
      </w:r>
      <w:r w:rsidR="00D945F8">
        <w:t xml:space="preserve">why we use the phrase “preventing </w:t>
      </w:r>
      <w:r w:rsidR="00D945F8" w:rsidRPr="00D945F8">
        <w:rPr>
          <w:i/>
          <w:iCs/>
        </w:rPr>
        <w:t>further</w:t>
      </w:r>
      <w:r w:rsidR="00D945F8">
        <w:t xml:space="preserve"> ill-health and disability”.</w:t>
      </w:r>
    </w:p>
    <w:p w14:paraId="58770993" w14:textId="5C7FF2B7" w:rsidR="00D945F8" w:rsidRDefault="00D945F8" w:rsidP="00D945F8">
      <w:pPr>
        <w:pStyle w:val="Heading2"/>
      </w:pPr>
      <w:bookmarkStart w:id="6" w:name="_Toc199511950"/>
      <w:r>
        <w:t>Employers are only one part of the support needed</w:t>
      </w:r>
      <w:bookmarkEnd w:id="6"/>
    </w:p>
    <w:p w14:paraId="40ADEC6B" w14:textId="77777777" w:rsidR="00B232A2" w:rsidRDefault="005C5A51" w:rsidP="00C66509">
      <w:r>
        <w:t>E</w:t>
      </w:r>
      <w:r w:rsidR="007974A5">
        <w:t>mployment</w:t>
      </w:r>
      <w:r w:rsidR="00B378A9">
        <w:t xml:space="preserve"> and the support provided by </w:t>
      </w:r>
      <w:r w:rsidR="003807B3">
        <w:t>employers</w:t>
      </w:r>
      <w:r w:rsidR="00B378A9">
        <w:t xml:space="preserve"> cannot be </w:t>
      </w:r>
      <w:r w:rsidR="007974A5">
        <w:t>looked</w:t>
      </w:r>
      <w:r w:rsidR="00B378A9">
        <w:t xml:space="preserve"> at alone in </w:t>
      </w:r>
      <w:r w:rsidR="003807B3">
        <w:t>isolation</w:t>
      </w:r>
      <w:r w:rsidR="00B378A9">
        <w:t xml:space="preserve"> of </w:t>
      </w:r>
      <w:r>
        <w:t xml:space="preserve">all </w:t>
      </w:r>
      <w:r w:rsidR="00B378A9">
        <w:t xml:space="preserve">the other policy areas of someone’s life – </w:t>
      </w:r>
      <w:r w:rsidR="003807B3">
        <w:t>particularl</w:t>
      </w:r>
      <w:r w:rsidR="00B378A9">
        <w:t xml:space="preserve">y a </w:t>
      </w:r>
      <w:r w:rsidR="003807B3">
        <w:t>disabled</w:t>
      </w:r>
      <w:r w:rsidR="00B378A9">
        <w:t xml:space="preserve"> </w:t>
      </w:r>
      <w:r w:rsidR="003807B3">
        <w:t>person’s</w:t>
      </w:r>
      <w:r w:rsidR="00B378A9">
        <w:t xml:space="preserve"> life. We </w:t>
      </w:r>
      <w:r w:rsidR="003807B3">
        <w:t>kn</w:t>
      </w:r>
      <w:r w:rsidR="0096111C">
        <w:t>o</w:t>
      </w:r>
      <w:r w:rsidR="003807B3">
        <w:t>w</w:t>
      </w:r>
      <w:r w:rsidR="00B378A9">
        <w:t xml:space="preserve"> that when a disabled person </w:t>
      </w:r>
      <w:r w:rsidR="003807B3">
        <w:t>interacts</w:t>
      </w:r>
      <w:r w:rsidR="00B378A9">
        <w:t xml:space="preserve"> with the </w:t>
      </w:r>
      <w:r w:rsidR="003807B3">
        <w:t>labour</w:t>
      </w:r>
      <w:r w:rsidR="00B378A9">
        <w:t xml:space="preserve"> market, </w:t>
      </w:r>
      <w:r w:rsidR="003807B3">
        <w:t>as</w:t>
      </w:r>
      <w:r w:rsidR="00B378A9">
        <w:t xml:space="preserve"> a </w:t>
      </w:r>
      <w:r w:rsidR="003807B3">
        <w:t>candidate</w:t>
      </w:r>
      <w:r w:rsidR="00B378A9">
        <w:t xml:space="preserve"> or as a worker, they are often supported ongoingly by the NHS</w:t>
      </w:r>
      <w:r w:rsidR="007974A5">
        <w:t xml:space="preserve"> and the social care system to varying extents. When health and social care </w:t>
      </w:r>
      <w:r w:rsidR="0096111C">
        <w:t>services fall short of what someone needs</w:t>
      </w:r>
      <w:r w:rsidR="007974A5">
        <w:t xml:space="preserve">, even for a morning – </w:t>
      </w:r>
      <w:r w:rsidR="0096111C">
        <w:t>for example,</w:t>
      </w:r>
      <w:r w:rsidR="007974A5">
        <w:t xml:space="preserve"> therapy is ca</w:t>
      </w:r>
      <w:r w:rsidR="0096111C">
        <w:t>ncelled or</w:t>
      </w:r>
      <w:r w:rsidR="007974A5">
        <w:t xml:space="preserve"> a carer does not turn up</w:t>
      </w:r>
      <w:r w:rsidR="0096111C">
        <w:t xml:space="preserve"> – </w:t>
      </w:r>
      <w:r w:rsidR="007974A5">
        <w:t xml:space="preserve">it is not the </w:t>
      </w:r>
      <w:r>
        <w:t>g</w:t>
      </w:r>
      <w:r w:rsidR="007974A5">
        <w:t>overnment or local authority who get</w:t>
      </w:r>
      <w:r w:rsidR="00710AB2">
        <w:t>s</w:t>
      </w:r>
      <w:r w:rsidR="007974A5">
        <w:t xml:space="preserve"> the first call. It’s the employer.</w:t>
      </w:r>
      <w:r w:rsidR="00B232A2">
        <w:t xml:space="preserve"> </w:t>
      </w:r>
    </w:p>
    <w:p w14:paraId="1BD17F9E" w14:textId="77777777" w:rsidR="0056094D" w:rsidRDefault="0096111C" w:rsidP="00B378A9">
      <w:r>
        <w:t>This is why the merging topics of preventing sickness, preventing ill health, and what employer</w:t>
      </w:r>
      <w:r w:rsidR="00710AB2">
        <w:t>s</w:t>
      </w:r>
      <w:r>
        <w:t xml:space="preserve"> can do to support </w:t>
      </w:r>
      <w:r w:rsidR="00710AB2">
        <w:t xml:space="preserve">is </w:t>
      </w:r>
      <w:r>
        <w:t xml:space="preserve">not necessarily the right combination. </w:t>
      </w:r>
      <w:r w:rsidR="00D945F8">
        <w:t>Employers</w:t>
      </w:r>
      <w:r>
        <w:t xml:space="preserve"> have a role, of course</w:t>
      </w:r>
      <w:r w:rsidR="005C5A51">
        <w:t xml:space="preserve">. </w:t>
      </w:r>
      <w:r>
        <w:t xml:space="preserve">But employers and their disabled employees are increasingly telling us that reduced health and social care, reduced Access to Work awards, little movement on making </w:t>
      </w:r>
      <w:r w:rsidR="00D945F8">
        <w:t>public</w:t>
      </w:r>
      <w:r>
        <w:t xml:space="preserve"> transport accessible,</w:t>
      </w:r>
      <w:r w:rsidR="00D945F8">
        <w:t xml:space="preserve"> poor availability of accessible housing, a struggling Disabled Facilities Grant system, and the increasing extra costs of being disabled increasing due to higher costs of living and the reduced amount of medication, aids and equipment available on the NHS</w:t>
      </w:r>
      <w:r w:rsidR="005C5A51">
        <w:t>,</w:t>
      </w:r>
      <w:r w:rsidR="00D945F8">
        <w:t xml:space="preserve"> all matters for how work-ready a disabled individual is. </w:t>
      </w:r>
    </w:p>
    <w:p w14:paraId="53AE6C0F" w14:textId="50987510" w:rsidR="0096111C" w:rsidRPr="00750B95" w:rsidRDefault="00D945F8" w:rsidP="00B378A9">
      <w:r>
        <w:t>A key theme in our d</w:t>
      </w:r>
      <w:r w:rsidR="00750B95">
        <w:t xml:space="preserve">iscussions </w:t>
      </w:r>
      <w:r>
        <w:t xml:space="preserve">with employers for this paper and for the Access to Work element of the </w:t>
      </w:r>
      <w:r w:rsidRPr="00245271">
        <w:rPr>
          <w:i/>
          <w:iCs/>
        </w:rPr>
        <w:t>Pathways to Work</w:t>
      </w:r>
      <w:r>
        <w:t xml:space="preserve"> paper is whether the balance between what employers and government are doing to support disabled employees is rapidly becoming imbalanced with employers being asked to do more than ever. This cause</w:t>
      </w:r>
      <w:r w:rsidR="00750B95">
        <w:t>d an employer to ask us if, when we write this paper, we</w:t>
      </w:r>
      <w:r>
        <w:t xml:space="preserve"> could flip the question they commonly hear</w:t>
      </w:r>
      <w:r w:rsidR="00750B95">
        <w:t xml:space="preserve"> from</w:t>
      </w:r>
      <w:r>
        <w:t xml:space="preserve"> </w:t>
      </w:r>
      <w:r w:rsidRPr="00750B95">
        <w:rPr>
          <w:i/>
          <w:iCs/>
        </w:rPr>
        <w:t>“Are employers doing enough?”</w:t>
      </w:r>
      <w:r>
        <w:t xml:space="preserve"> to </w:t>
      </w:r>
      <w:r w:rsidRPr="00750B95">
        <w:rPr>
          <w:i/>
          <w:iCs/>
        </w:rPr>
        <w:t>“Are employers doing too much?”</w:t>
      </w:r>
      <w:r w:rsidR="00750B95">
        <w:t xml:space="preserve"> </w:t>
      </w:r>
      <w:r w:rsidR="00CE25EB">
        <w:rPr>
          <w:rStyle w:val="FootnoteReference"/>
        </w:rPr>
        <w:footnoteReference w:id="1"/>
      </w:r>
      <w:r w:rsidR="0056094D">
        <w:t xml:space="preserve"> </w:t>
      </w:r>
      <w:r w:rsidR="00750B95">
        <w:t xml:space="preserve">This comes amid the </w:t>
      </w:r>
      <w:r w:rsidR="0056094D">
        <w:t>cost-of-living</w:t>
      </w:r>
      <w:r w:rsidR="00750B95">
        <w:t xml:space="preserve"> crisis where it was not long ago these same employers were washing employees’ clothes in the</w:t>
      </w:r>
      <w:r w:rsidR="0056094D">
        <w:t>ir</w:t>
      </w:r>
      <w:r w:rsidR="00750B95">
        <w:t xml:space="preserve"> workplace</w:t>
      </w:r>
      <w:r w:rsidR="0056094D">
        <w:t>’s</w:t>
      </w:r>
      <w:r w:rsidR="00750B95">
        <w:t xml:space="preserve"> laundry rooms and having “charge your devices days” each week because so many employees were struggling with the increased cost of energy bills.</w:t>
      </w:r>
    </w:p>
    <w:p w14:paraId="31BB8BD7" w14:textId="7F052E47" w:rsidR="004D73BE" w:rsidRDefault="005B7DAD" w:rsidP="003807B3">
      <w:pPr>
        <w:pStyle w:val="Heading1"/>
      </w:pPr>
      <w:bookmarkStart w:id="8" w:name="_Toc199511951"/>
      <w:r>
        <w:t>Barriers to employers supporting employees</w:t>
      </w:r>
      <w:bookmarkEnd w:id="8"/>
    </w:p>
    <w:p w14:paraId="48C2CDD1" w14:textId="6DD70599" w:rsidR="00750B95" w:rsidRDefault="00750B95" w:rsidP="00750B95">
      <w:r>
        <w:t>We asked employers what they felt the challenges and barriers to provid</w:t>
      </w:r>
      <w:r w:rsidR="0056094D">
        <w:t>ing</w:t>
      </w:r>
      <w:r>
        <w:t xml:space="preserve"> effective support to employees with disabilities and ill-health were. Their responses fell into five themes:</w:t>
      </w:r>
    </w:p>
    <w:p w14:paraId="3C810001" w14:textId="09BE214A" w:rsidR="00750B95" w:rsidRDefault="00750B95" w:rsidP="00750B95">
      <w:pPr>
        <w:pStyle w:val="BDFbulletpoints"/>
      </w:pPr>
      <w:r>
        <w:t xml:space="preserve">How </w:t>
      </w:r>
      <w:r w:rsidR="00D01060">
        <w:t>“</w:t>
      </w:r>
      <w:r>
        <w:t>in touch</w:t>
      </w:r>
      <w:r w:rsidR="00D01060">
        <w:t>”</w:t>
      </w:r>
      <w:r>
        <w:t xml:space="preserve"> to be during an employee’s absence.</w:t>
      </w:r>
    </w:p>
    <w:p w14:paraId="251D513D" w14:textId="70892B4E" w:rsidR="00750B95" w:rsidRDefault="00750B95" w:rsidP="00750B95">
      <w:pPr>
        <w:pStyle w:val="BDFbulletpoints"/>
      </w:pPr>
      <w:r>
        <w:t>The interventions that cost a lot but feel high risk to remove, even though they do not have evidence that these interventions are actually effective.</w:t>
      </w:r>
    </w:p>
    <w:p w14:paraId="4A028145" w14:textId="0B9D6470" w:rsidR="00750B95" w:rsidRDefault="00750B95" w:rsidP="00750B95">
      <w:pPr>
        <w:pStyle w:val="BDFbulletpoints"/>
      </w:pPr>
      <w:r>
        <w:t>When providing too many support options is overwhelming for employees.</w:t>
      </w:r>
    </w:p>
    <w:p w14:paraId="0D278FB2" w14:textId="17F26361" w:rsidR="00750B95" w:rsidRDefault="00750B95" w:rsidP="00750B95">
      <w:pPr>
        <w:pStyle w:val="BDFbulletpoints"/>
      </w:pPr>
      <w:r>
        <w:t>A lack of clarity from government on what a ‘good’ employer should do and provide.</w:t>
      </w:r>
    </w:p>
    <w:p w14:paraId="265EA6EC" w14:textId="7DFFAAD1" w:rsidR="00750B95" w:rsidRPr="00750B95" w:rsidRDefault="00750B95" w:rsidP="00750B95">
      <w:pPr>
        <w:pStyle w:val="BDFbulletpoints"/>
      </w:pPr>
      <w:r>
        <w:t>Noticing that the benefits systems and being an employee are becoming ever closer when supporting employees.</w:t>
      </w:r>
    </w:p>
    <w:p w14:paraId="7579A3AD" w14:textId="481AF064" w:rsidR="003807B3" w:rsidRDefault="003807B3" w:rsidP="003807B3">
      <w:pPr>
        <w:pStyle w:val="Heading2"/>
        <w:rPr>
          <w:rStyle w:val="normaltextrun"/>
          <w:rFonts w:asciiTheme="minorBidi" w:eastAsiaTheme="majorEastAsia" w:hAnsiTheme="minorBidi" w:cstheme="minorBidi"/>
          <w:szCs w:val="24"/>
        </w:rPr>
      </w:pPr>
      <w:bookmarkStart w:id="9" w:name="_Toc199511952"/>
      <w:r>
        <w:rPr>
          <w:rStyle w:val="normaltextrun"/>
          <w:rFonts w:asciiTheme="minorBidi" w:eastAsiaTheme="majorEastAsia" w:hAnsiTheme="minorBidi" w:cstheme="minorBidi"/>
          <w:szCs w:val="24"/>
        </w:rPr>
        <w:t>How ‘in touch’ to be during an employee’s absence</w:t>
      </w:r>
      <w:bookmarkEnd w:id="9"/>
    </w:p>
    <w:p w14:paraId="247DF813" w14:textId="067A9192" w:rsidR="00750B95" w:rsidRDefault="003807B3" w:rsidP="004D73BE">
      <w:pPr>
        <w:rPr>
          <w:rStyle w:val="normaltextrun"/>
          <w:rFonts w:asciiTheme="minorBidi" w:eastAsiaTheme="majorEastAsia" w:hAnsiTheme="minorBidi" w:cstheme="minorBidi"/>
          <w:szCs w:val="24"/>
        </w:rPr>
      </w:pPr>
      <w:r>
        <w:rPr>
          <w:rStyle w:val="normaltextrun"/>
          <w:rFonts w:asciiTheme="minorBidi" w:eastAsiaTheme="majorEastAsia" w:hAnsiTheme="minorBidi" w:cstheme="minorBidi"/>
          <w:szCs w:val="24"/>
        </w:rPr>
        <w:t>One area of most concern to employers managing an employee who is off sick and navigating how and when that individual can return to work</w:t>
      </w:r>
      <w:r w:rsidR="004D73BE" w:rsidRPr="004D73BE">
        <w:rPr>
          <w:rStyle w:val="normaltextrun"/>
          <w:rFonts w:asciiTheme="minorBidi" w:eastAsiaTheme="majorEastAsia" w:hAnsiTheme="minorBidi" w:cstheme="minorBidi"/>
          <w:szCs w:val="24"/>
        </w:rPr>
        <w:t xml:space="preserve"> is</w:t>
      </w:r>
      <w:r>
        <w:rPr>
          <w:rStyle w:val="normaltextrun"/>
          <w:rFonts w:asciiTheme="minorBidi" w:eastAsiaTheme="majorEastAsia" w:hAnsiTheme="minorBidi" w:cstheme="minorBidi"/>
          <w:szCs w:val="24"/>
        </w:rPr>
        <w:t xml:space="preserve"> </w:t>
      </w:r>
      <w:r w:rsidR="00F05911">
        <w:rPr>
          <w:rStyle w:val="normaltextrun"/>
          <w:rFonts w:asciiTheme="minorBidi" w:eastAsiaTheme="majorEastAsia" w:hAnsiTheme="minorBidi" w:cstheme="minorBidi"/>
          <w:szCs w:val="24"/>
        </w:rPr>
        <w:t xml:space="preserve">the </w:t>
      </w:r>
      <w:r>
        <w:rPr>
          <w:rStyle w:val="normaltextrun"/>
          <w:rFonts w:asciiTheme="minorBidi" w:eastAsiaTheme="majorEastAsia" w:hAnsiTheme="minorBidi" w:cstheme="minorBidi"/>
          <w:szCs w:val="24"/>
        </w:rPr>
        <w:t>anxiety of potential</w:t>
      </w:r>
      <w:r w:rsidR="004D73BE" w:rsidRPr="004D73BE">
        <w:rPr>
          <w:rStyle w:val="normaltextrun"/>
          <w:rFonts w:asciiTheme="minorBidi" w:eastAsiaTheme="majorEastAsia" w:hAnsiTheme="minorBidi" w:cstheme="minorBidi"/>
          <w:szCs w:val="24"/>
        </w:rPr>
        <w:t xml:space="preserve"> ‘harassment’ claims when an employee is signed off – </w:t>
      </w:r>
      <w:r w:rsidR="00750B95">
        <w:rPr>
          <w:rStyle w:val="normaltextrun"/>
          <w:rFonts w:asciiTheme="minorBidi" w:eastAsiaTheme="majorEastAsia" w:hAnsiTheme="minorBidi" w:cstheme="minorBidi"/>
          <w:szCs w:val="24"/>
        </w:rPr>
        <w:t>that is,</w:t>
      </w:r>
      <w:r w:rsidR="004D73BE" w:rsidRPr="004D73BE">
        <w:rPr>
          <w:rStyle w:val="normaltextrun"/>
          <w:rFonts w:asciiTheme="minorBidi" w:eastAsiaTheme="majorEastAsia" w:hAnsiTheme="minorBidi" w:cstheme="minorBidi"/>
          <w:szCs w:val="24"/>
        </w:rPr>
        <w:t xml:space="preserve"> navigating the circumstances in which it is/not appropriate to keep in regular touch with an employee who is often sick and knowing the ‘line’ between ‘regular contact’ and ‘harassing the employee’. </w:t>
      </w:r>
    </w:p>
    <w:p w14:paraId="7F7B6C8A" w14:textId="34053ABE" w:rsidR="004D73BE" w:rsidRDefault="003807B3" w:rsidP="004D73BE">
      <w:pPr>
        <w:rPr>
          <w:rStyle w:val="normaltextrun"/>
          <w:rFonts w:asciiTheme="minorBidi" w:eastAsiaTheme="majorEastAsia" w:hAnsiTheme="minorBidi" w:cstheme="minorBidi"/>
          <w:szCs w:val="24"/>
        </w:rPr>
      </w:pPr>
      <w:r>
        <w:rPr>
          <w:rStyle w:val="normaltextrun"/>
          <w:rFonts w:asciiTheme="minorBidi" w:eastAsiaTheme="majorEastAsia" w:hAnsiTheme="minorBidi" w:cstheme="minorBidi"/>
          <w:szCs w:val="24"/>
        </w:rPr>
        <w:t>A common question we receive is “</w:t>
      </w:r>
      <w:r w:rsidR="004D73BE" w:rsidRPr="004D73BE">
        <w:rPr>
          <w:rStyle w:val="normaltextrun"/>
          <w:rFonts w:asciiTheme="minorBidi" w:eastAsiaTheme="majorEastAsia" w:hAnsiTheme="minorBidi" w:cstheme="minorBidi"/>
          <w:szCs w:val="24"/>
        </w:rPr>
        <w:t xml:space="preserve">If </w:t>
      </w:r>
      <w:r>
        <w:rPr>
          <w:rStyle w:val="normaltextrun"/>
          <w:rFonts w:asciiTheme="minorBidi" w:eastAsiaTheme="majorEastAsia" w:hAnsiTheme="minorBidi" w:cstheme="minorBidi"/>
          <w:szCs w:val="24"/>
        </w:rPr>
        <w:t>an employee</w:t>
      </w:r>
      <w:r w:rsidR="004D73BE" w:rsidRPr="004D73BE">
        <w:rPr>
          <w:rStyle w:val="normaltextrun"/>
          <w:rFonts w:asciiTheme="minorBidi" w:eastAsiaTheme="majorEastAsia" w:hAnsiTheme="minorBidi" w:cstheme="minorBidi"/>
          <w:szCs w:val="24"/>
        </w:rPr>
        <w:t xml:space="preserve"> is off sick due to work related stress, does that change how and when contact should be kept up</w:t>
      </w:r>
      <w:r>
        <w:rPr>
          <w:rStyle w:val="normaltextrun"/>
          <w:rFonts w:asciiTheme="minorBidi" w:eastAsiaTheme="majorEastAsia" w:hAnsiTheme="minorBidi" w:cstheme="minorBidi"/>
          <w:szCs w:val="24"/>
        </w:rPr>
        <w:t xml:space="preserve"> during their absence</w:t>
      </w:r>
      <w:r w:rsidR="004D73BE" w:rsidRPr="004D73BE">
        <w:rPr>
          <w:rStyle w:val="normaltextrun"/>
          <w:rFonts w:asciiTheme="minorBidi" w:eastAsiaTheme="majorEastAsia" w:hAnsiTheme="minorBidi" w:cstheme="minorBidi"/>
          <w:szCs w:val="24"/>
        </w:rPr>
        <w:t>?</w:t>
      </w:r>
      <w:r>
        <w:rPr>
          <w:rStyle w:val="normaltextrun"/>
          <w:rFonts w:asciiTheme="minorBidi" w:eastAsiaTheme="majorEastAsia" w:hAnsiTheme="minorBidi" w:cstheme="minorBidi"/>
          <w:szCs w:val="24"/>
        </w:rPr>
        <w:t>”</w:t>
      </w:r>
      <w:r w:rsidR="00750B95">
        <w:rPr>
          <w:rStyle w:val="normaltextrun"/>
          <w:rFonts w:asciiTheme="minorBidi" w:eastAsiaTheme="majorEastAsia" w:hAnsiTheme="minorBidi" w:cstheme="minorBidi"/>
          <w:szCs w:val="24"/>
        </w:rPr>
        <w:t xml:space="preserve"> </w:t>
      </w:r>
      <w:r w:rsidR="004D73BE" w:rsidRPr="004D73BE">
        <w:rPr>
          <w:rStyle w:val="normaltextrun"/>
          <w:rFonts w:asciiTheme="minorBidi" w:eastAsiaTheme="majorEastAsia" w:hAnsiTheme="minorBidi" w:cstheme="minorBidi"/>
          <w:szCs w:val="24"/>
        </w:rPr>
        <w:t>Workplace policies and guidance rarely cover this</w:t>
      </w:r>
      <w:r>
        <w:rPr>
          <w:rStyle w:val="normaltextrun"/>
          <w:rFonts w:asciiTheme="minorBidi" w:eastAsiaTheme="majorEastAsia" w:hAnsiTheme="minorBidi" w:cstheme="minorBidi"/>
          <w:szCs w:val="24"/>
        </w:rPr>
        <w:t>, and HR professional</w:t>
      </w:r>
      <w:r w:rsidR="00750B95">
        <w:rPr>
          <w:rStyle w:val="normaltextrun"/>
          <w:rFonts w:asciiTheme="minorBidi" w:eastAsiaTheme="majorEastAsia" w:hAnsiTheme="minorBidi" w:cstheme="minorBidi"/>
          <w:szCs w:val="24"/>
        </w:rPr>
        <w:t>s</w:t>
      </w:r>
      <w:r>
        <w:rPr>
          <w:rStyle w:val="normaltextrun"/>
          <w:rFonts w:asciiTheme="minorBidi" w:eastAsiaTheme="majorEastAsia" w:hAnsiTheme="minorBidi" w:cstheme="minorBidi"/>
          <w:szCs w:val="24"/>
        </w:rPr>
        <w:t xml:space="preserve"> are constantly seeing in HR advice and news stories that can blur or conflict what they feel they are supposed to do: there </w:t>
      </w:r>
      <w:r w:rsidR="0056094D">
        <w:rPr>
          <w:rStyle w:val="normaltextrun"/>
          <w:rFonts w:asciiTheme="minorBidi" w:eastAsiaTheme="majorEastAsia" w:hAnsiTheme="minorBidi" w:cstheme="minorBidi"/>
          <w:szCs w:val="24"/>
        </w:rPr>
        <w:t xml:space="preserve">appear to HR professionals to be </w:t>
      </w:r>
      <w:r>
        <w:rPr>
          <w:rStyle w:val="normaltextrun"/>
          <w:rFonts w:asciiTheme="minorBidi" w:eastAsiaTheme="majorEastAsia" w:hAnsiTheme="minorBidi" w:cstheme="minorBidi"/>
          <w:szCs w:val="24"/>
        </w:rPr>
        <w:t xml:space="preserve">as many </w:t>
      </w:r>
      <w:r w:rsidR="00750B95">
        <w:rPr>
          <w:rStyle w:val="normaltextrun"/>
          <w:rFonts w:asciiTheme="minorBidi" w:eastAsiaTheme="majorEastAsia" w:hAnsiTheme="minorBidi" w:cstheme="minorBidi"/>
          <w:szCs w:val="24"/>
        </w:rPr>
        <w:t xml:space="preserve">employment </w:t>
      </w:r>
      <w:r>
        <w:rPr>
          <w:rStyle w:val="normaltextrun"/>
          <w:rFonts w:asciiTheme="minorBidi" w:eastAsiaTheme="majorEastAsia" w:hAnsiTheme="minorBidi" w:cstheme="minorBidi"/>
          <w:szCs w:val="24"/>
        </w:rPr>
        <w:t>tribunal reports on employers not keeping in touch with an employee enough as there are about employers contacting employees too much during their sickness absence. Yet there is little statutory guidance for employers to follow on this.</w:t>
      </w:r>
    </w:p>
    <w:p w14:paraId="4BF204C4" w14:textId="4AAA17CC" w:rsidR="002F423E" w:rsidRDefault="002F423E" w:rsidP="002F423E">
      <w:pPr>
        <w:pStyle w:val="Heading2"/>
      </w:pPr>
      <w:bookmarkStart w:id="10" w:name="_Toc199511953"/>
      <w:r>
        <w:t>High spend but low return interventions</w:t>
      </w:r>
      <w:bookmarkEnd w:id="10"/>
    </w:p>
    <w:p w14:paraId="1EADA387" w14:textId="7F68BD69" w:rsidR="002F423E" w:rsidRDefault="002F423E" w:rsidP="002F423E">
      <w:r>
        <w:t xml:space="preserve">Employers tell us their spend on interventions such as Employee Assistance Programmes (EAPs) and mindfulness is high but not solving the problems of improving absence </w:t>
      </w:r>
      <w:r w:rsidR="0056094D">
        <w:t xml:space="preserve">levels </w:t>
      </w:r>
      <w:r>
        <w:t xml:space="preserve">and workplace health. However, employers tell us that while some costly interventions are not necessarily effective, they do serve as good ways to engage employees in </w:t>
      </w:r>
      <w:r w:rsidR="00750B95">
        <w:t>considering their health or just simply enjoy being at work more or view their employer more positively (that is, “look at all the benefits our employer provides for us”)</w:t>
      </w:r>
      <w:r>
        <w:t xml:space="preserve">. Mental health related training, courses, and events were </w:t>
      </w:r>
      <w:r w:rsidR="00655FE0">
        <w:t xml:space="preserve">cited </w:t>
      </w:r>
      <w:r>
        <w:t>as example</w:t>
      </w:r>
      <w:r w:rsidR="00655FE0">
        <w:t>s</w:t>
      </w:r>
      <w:r>
        <w:t xml:space="preserve"> of this. There were also high-cost interventions that employer</w:t>
      </w:r>
      <w:r w:rsidR="00655FE0">
        <w:t>s</w:t>
      </w:r>
      <w:r>
        <w:t xml:space="preserve"> felt they needed to use, but that they did not </w:t>
      </w:r>
      <w:r w:rsidR="00750B95">
        <w:t>feel</w:t>
      </w:r>
      <w:r>
        <w:t xml:space="preserve"> were resolving their workplace health and absence issues. The most common example here was occupational health (when used at the wrong time and for the wrong situations).</w:t>
      </w:r>
    </w:p>
    <w:p w14:paraId="1B70B3B3" w14:textId="70374FC4" w:rsidR="002F423E" w:rsidRDefault="002F423E" w:rsidP="002F423E">
      <w:r>
        <w:t>One employer commented that</w:t>
      </w:r>
      <w:r w:rsidRPr="00750B95">
        <w:rPr>
          <w:i/>
          <w:iCs/>
        </w:rPr>
        <w:t xml:space="preserve"> “We want employees’ time at work to feel good” </w:t>
      </w:r>
      <w:r>
        <w:t xml:space="preserve">and they therefore offer time per week within someone’s job to do </w:t>
      </w:r>
      <w:r w:rsidRPr="0056094D">
        <w:rPr>
          <w:i/>
          <w:iCs/>
        </w:rPr>
        <w:t>“a wellbeing thing such as exercise or movement”</w:t>
      </w:r>
      <w:r>
        <w:t>.</w:t>
      </w:r>
      <w:r w:rsidR="0056094D">
        <w:rPr>
          <w:rStyle w:val="FootnoteReference"/>
        </w:rPr>
        <w:footnoteReference w:id="2"/>
      </w:r>
      <w:r>
        <w:t xml:space="preserve"> Others said they offer lunchtime stretch and yoga classes. However, when we asked what uptake of these were like, employers told us that ‘one off’ wellbeing events – such as stretching or yoga – get higher take up than when they are more regular, and that EAP is not widely used, but counselling and coaching opportunities have a huge take up.</w:t>
      </w:r>
    </w:p>
    <w:p w14:paraId="347E19B5" w14:textId="311A3EBF" w:rsidR="002F423E" w:rsidRDefault="002F423E" w:rsidP="002F423E">
      <w:pPr>
        <w:rPr>
          <w:rStyle w:val="eop"/>
          <w:rFonts w:asciiTheme="minorBidi" w:eastAsiaTheme="majorEastAsia" w:hAnsiTheme="minorBidi" w:cstheme="minorBidi"/>
          <w:szCs w:val="24"/>
        </w:rPr>
      </w:pPr>
      <w:r>
        <w:rPr>
          <w:rStyle w:val="normaltextrun"/>
          <w:rFonts w:asciiTheme="minorBidi" w:eastAsiaTheme="majorEastAsia" w:hAnsiTheme="minorBidi" w:cstheme="minorBidi"/>
          <w:szCs w:val="24"/>
          <w:lang w:val="en-US"/>
        </w:rPr>
        <w:t>We generally found that e</w:t>
      </w:r>
      <w:proofErr w:type="spellStart"/>
      <w:r w:rsidRPr="004D73BE">
        <w:rPr>
          <w:rStyle w:val="normaltextrun"/>
          <w:rFonts w:asciiTheme="minorBidi" w:eastAsiaTheme="majorEastAsia" w:hAnsiTheme="minorBidi" w:cstheme="minorBidi"/>
          <w:szCs w:val="24"/>
        </w:rPr>
        <w:t>mployers</w:t>
      </w:r>
      <w:proofErr w:type="spellEnd"/>
      <w:r w:rsidRPr="004D73BE">
        <w:rPr>
          <w:rStyle w:val="normaltextrun"/>
          <w:rFonts w:asciiTheme="minorBidi" w:eastAsiaTheme="majorEastAsia" w:hAnsiTheme="minorBidi" w:cstheme="minorBidi"/>
          <w:szCs w:val="24"/>
        </w:rPr>
        <w:t xml:space="preserve"> are trying to ‘do the right thing’ by providing support for their workforce and alleviating pressure from primary health care (such as GPs) by providing </w:t>
      </w:r>
      <w:r>
        <w:rPr>
          <w:rStyle w:val="normaltextrun"/>
          <w:rFonts w:asciiTheme="minorBidi" w:eastAsiaTheme="majorEastAsia" w:hAnsiTheme="minorBidi" w:cstheme="minorBidi"/>
          <w:szCs w:val="24"/>
        </w:rPr>
        <w:t>EAPs</w:t>
      </w:r>
      <w:r w:rsidRPr="004D73BE">
        <w:rPr>
          <w:rStyle w:val="normaltextrun"/>
          <w:rFonts w:asciiTheme="minorBidi" w:eastAsiaTheme="majorEastAsia" w:hAnsiTheme="minorBidi" w:cstheme="minorBidi"/>
          <w:szCs w:val="24"/>
        </w:rPr>
        <w:t>, 24/7 private GP access</w:t>
      </w:r>
      <w:r w:rsidR="0056094D">
        <w:rPr>
          <w:rStyle w:val="normaltextrun"/>
          <w:rFonts w:asciiTheme="minorBidi" w:eastAsiaTheme="majorEastAsia" w:hAnsiTheme="minorBidi" w:cstheme="minorBidi"/>
          <w:szCs w:val="24"/>
        </w:rPr>
        <w:t>, and/</w:t>
      </w:r>
      <w:r w:rsidRPr="004D73BE">
        <w:rPr>
          <w:rStyle w:val="normaltextrun"/>
          <w:rFonts w:asciiTheme="minorBidi" w:eastAsiaTheme="majorEastAsia" w:hAnsiTheme="minorBidi" w:cstheme="minorBidi"/>
          <w:szCs w:val="24"/>
        </w:rPr>
        <w:t>or private medical insurance</w:t>
      </w:r>
      <w:r w:rsidR="00245271">
        <w:rPr>
          <w:rStyle w:val="normaltextrun"/>
          <w:rFonts w:asciiTheme="minorBidi" w:eastAsiaTheme="majorEastAsia" w:hAnsiTheme="minorBidi" w:cstheme="minorBidi"/>
          <w:szCs w:val="24"/>
        </w:rPr>
        <w:t>. However, employers often commented that they do not know what to do for the best. Some employers gave the same example of</w:t>
      </w:r>
      <w:r w:rsidRPr="004D73BE">
        <w:rPr>
          <w:rStyle w:val="normaltextrun"/>
          <w:rFonts w:asciiTheme="minorBidi" w:eastAsiaTheme="majorEastAsia" w:hAnsiTheme="minorBidi" w:cstheme="minorBidi"/>
          <w:szCs w:val="24"/>
        </w:rPr>
        <w:t xml:space="preserve"> when </w:t>
      </w:r>
      <w:r w:rsidR="00245271">
        <w:rPr>
          <w:rStyle w:val="normaltextrun"/>
          <w:rFonts w:asciiTheme="minorBidi" w:eastAsiaTheme="majorEastAsia" w:hAnsiTheme="minorBidi" w:cstheme="minorBidi"/>
          <w:szCs w:val="24"/>
        </w:rPr>
        <w:t>they had</w:t>
      </w:r>
      <w:r>
        <w:rPr>
          <w:rStyle w:val="normaltextrun"/>
          <w:rFonts w:asciiTheme="minorBidi" w:eastAsiaTheme="majorEastAsia" w:hAnsiTheme="minorBidi" w:cstheme="minorBidi"/>
          <w:szCs w:val="24"/>
        </w:rPr>
        <w:t xml:space="preserve"> </w:t>
      </w:r>
      <w:r w:rsidRPr="004D73BE">
        <w:rPr>
          <w:rStyle w:val="normaltextrun"/>
          <w:rFonts w:asciiTheme="minorBidi" w:eastAsiaTheme="majorEastAsia" w:hAnsiTheme="minorBidi" w:cstheme="minorBidi"/>
          <w:szCs w:val="24"/>
        </w:rPr>
        <w:t xml:space="preserve">provided </w:t>
      </w:r>
      <w:r w:rsidR="00245271">
        <w:rPr>
          <w:rStyle w:val="normaltextrun"/>
          <w:rFonts w:asciiTheme="minorBidi" w:eastAsiaTheme="majorEastAsia" w:hAnsiTheme="minorBidi" w:cstheme="minorBidi"/>
          <w:szCs w:val="24"/>
        </w:rPr>
        <w:t xml:space="preserve">all of their </w:t>
      </w:r>
      <w:r w:rsidRPr="004D73BE">
        <w:rPr>
          <w:rStyle w:val="normaltextrun"/>
          <w:rFonts w:asciiTheme="minorBidi" w:eastAsiaTheme="majorEastAsia" w:hAnsiTheme="minorBidi" w:cstheme="minorBidi"/>
          <w:szCs w:val="24"/>
        </w:rPr>
        <w:t xml:space="preserve">employees with access to </w:t>
      </w:r>
      <w:r>
        <w:rPr>
          <w:rStyle w:val="normaltextrun"/>
          <w:rFonts w:asciiTheme="minorBidi" w:eastAsiaTheme="majorEastAsia" w:hAnsiTheme="minorBidi" w:cstheme="minorBidi"/>
          <w:szCs w:val="24"/>
        </w:rPr>
        <w:t>a specific EAP</w:t>
      </w:r>
      <w:r w:rsidRPr="004D73BE">
        <w:rPr>
          <w:rStyle w:val="normaltextrun"/>
          <w:rFonts w:asciiTheme="minorBidi" w:eastAsiaTheme="majorEastAsia" w:hAnsiTheme="minorBidi" w:cstheme="minorBidi"/>
          <w:szCs w:val="24"/>
        </w:rPr>
        <w:t>,</w:t>
      </w:r>
      <w:r>
        <w:rPr>
          <w:rStyle w:val="normaltextrun"/>
          <w:rFonts w:asciiTheme="minorBidi" w:eastAsiaTheme="majorEastAsia" w:hAnsiTheme="minorBidi" w:cstheme="minorBidi"/>
          <w:szCs w:val="24"/>
        </w:rPr>
        <w:t xml:space="preserve"> and </w:t>
      </w:r>
      <w:r w:rsidR="00245271">
        <w:rPr>
          <w:rStyle w:val="normaltextrun"/>
          <w:rFonts w:asciiTheme="minorBidi" w:eastAsiaTheme="majorEastAsia" w:hAnsiTheme="minorBidi" w:cstheme="minorBidi"/>
          <w:szCs w:val="24"/>
        </w:rPr>
        <w:t>then</w:t>
      </w:r>
      <w:r>
        <w:rPr>
          <w:rStyle w:val="normaltextrun"/>
          <w:rFonts w:asciiTheme="minorBidi" w:eastAsiaTheme="majorEastAsia" w:hAnsiTheme="minorBidi" w:cstheme="minorBidi"/>
          <w:szCs w:val="24"/>
        </w:rPr>
        <w:t xml:space="preserve"> </w:t>
      </w:r>
      <w:r w:rsidR="00245271">
        <w:rPr>
          <w:rStyle w:val="normaltextrun"/>
          <w:rFonts w:asciiTheme="minorBidi" w:eastAsiaTheme="majorEastAsia" w:hAnsiTheme="minorBidi" w:cstheme="minorBidi"/>
          <w:szCs w:val="24"/>
        </w:rPr>
        <w:t xml:space="preserve">some </w:t>
      </w:r>
      <w:r>
        <w:rPr>
          <w:rStyle w:val="normaltextrun"/>
          <w:rFonts w:asciiTheme="minorBidi" w:eastAsiaTheme="majorEastAsia" w:hAnsiTheme="minorBidi" w:cstheme="minorBidi"/>
          <w:szCs w:val="24"/>
        </w:rPr>
        <w:t>of those employers then saw those companies covered on investigative journalis</w:t>
      </w:r>
      <w:r w:rsidR="00245271">
        <w:rPr>
          <w:rStyle w:val="normaltextrun"/>
          <w:rFonts w:asciiTheme="minorBidi" w:eastAsiaTheme="majorEastAsia" w:hAnsiTheme="minorBidi" w:cstheme="minorBidi"/>
          <w:szCs w:val="24"/>
        </w:rPr>
        <w:t xml:space="preserve">m documentaries. These documentaries had revealed the EAP providers’ </w:t>
      </w:r>
      <w:r>
        <w:rPr>
          <w:rStyle w:val="normaltextrun"/>
          <w:rFonts w:asciiTheme="minorBidi" w:eastAsiaTheme="majorEastAsia" w:hAnsiTheme="minorBidi" w:cstheme="minorBidi"/>
          <w:szCs w:val="24"/>
        </w:rPr>
        <w:t>ineffective and, at times, dangerous practices when supporting workers.</w:t>
      </w:r>
      <w:r w:rsidRPr="004D73BE">
        <w:rPr>
          <w:rStyle w:val="normaltextrun"/>
          <w:rFonts w:asciiTheme="minorBidi" w:eastAsiaTheme="majorEastAsia" w:hAnsiTheme="minorBidi" w:cstheme="minorBidi"/>
          <w:szCs w:val="24"/>
        </w:rPr>
        <w:t xml:space="preserve"> Then employees get upset</w:t>
      </w:r>
      <w:r>
        <w:rPr>
          <w:rStyle w:val="normaltextrun"/>
          <w:rFonts w:asciiTheme="minorBidi" w:eastAsiaTheme="majorEastAsia" w:hAnsiTheme="minorBidi" w:cstheme="minorBidi"/>
          <w:szCs w:val="24"/>
        </w:rPr>
        <w:t xml:space="preserve">, because they too see these programmes, </w:t>
      </w:r>
      <w:r w:rsidRPr="004D73BE">
        <w:rPr>
          <w:rStyle w:val="normaltextrun"/>
          <w:rFonts w:asciiTheme="minorBidi" w:eastAsiaTheme="majorEastAsia" w:hAnsiTheme="minorBidi" w:cstheme="minorBidi"/>
          <w:szCs w:val="24"/>
        </w:rPr>
        <w:t xml:space="preserve">and </w:t>
      </w:r>
      <w:r>
        <w:rPr>
          <w:rStyle w:val="normaltextrun"/>
          <w:rFonts w:asciiTheme="minorBidi" w:eastAsiaTheme="majorEastAsia" w:hAnsiTheme="minorBidi" w:cstheme="minorBidi"/>
          <w:szCs w:val="24"/>
        </w:rPr>
        <w:t>this creates an internal</w:t>
      </w:r>
      <w:r w:rsidRPr="004D73BE">
        <w:rPr>
          <w:rStyle w:val="normaltextrun"/>
          <w:rFonts w:asciiTheme="minorBidi" w:eastAsiaTheme="majorEastAsia" w:hAnsiTheme="minorBidi" w:cstheme="minorBidi"/>
          <w:szCs w:val="24"/>
        </w:rPr>
        <w:t xml:space="preserve"> </w:t>
      </w:r>
      <w:r>
        <w:rPr>
          <w:rStyle w:val="normaltextrun"/>
          <w:rFonts w:asciiTheme="minorBidi" w:eastAsiaTheme="majorEastAsia" w:hAnsiTheme="minorBidi" w:cstheme="minorBidi"/>
          <w:szCs w:val="24"/>
        </w:rPr>
        <w:t xml:space="preserve">employee relations </w:t>
      </w:r>
      <w:r w:rsidRPr="004D73BE">
        <w:rPr>
          <w:rStyle w:val="normaltextrun"/>
          <w:rFonts w:asciiTheme="minorBidi" w:eastAsiaTheme="majorEastAsia" w:hAnsiTheme="minorBidi" w:cstheme="minorBidi"/>
          <w:szCs w:val="24"/>
        </w:rPr>
        <w:t xml:space="preserve">‘backlash’ for the employer to deal with. </w:t>
      </w:r>
      <w:r>
        <w:rPr>
          <w:rStyle w:val="normaltextrun"/>
          <w:rFonts w:asciiTheme="minorBidi" w:eastAsiaTheme="majorEastAsia" w:hAnsiTheme="minorBidi" w:cstheme="minorBidi"/>
          <w:szCs w:val="24"/>
        </w:rPr>
        <w:t>The</w:t>
      </w:r>
      <w:r w:rsidRPr="004D73BE">
        <w:rPr>
          <w:rStyle w:val="normaltextrun"/>
          <w:rFonts w:asciiTheme="minorBidi" w:eastAsiaTheme="majorEastAsia" w:hAnsiTheme="minorBidi" w:cstheme="minorBidi"/>
          <w:szCs w:val="24"/>
        </w:rPr>
        <w:t xml:space="preserve"> ‘exasperation’ from many employers is </w:t>
      </w:r>
      <w:r w:rsidRPr="009D5F2D">
        <w:rPr>
          <w:rStyle w:val="normaltextrun"/>
          <w:rFonts w:asciiTheme="minorBidi" w:eastAsiaTheme="majorEastAsia" w:hAnsiTheme="minorBidi" w:cstheme="minorBidi"/>
          <w:szCs w:val="24"/>
        </w:rPr>
        <w:t>“What is the best right thing to do?” and “What does good look like when purchasing health products and services from the private sector for thousands of people (employees)”?</w:t>
      </w:r>
      <w:r w:rsidRPr="009D5F2D">
        <w:rPr>
          <w:rStyle w:val="eop"/>
          <w:rFonts w:asciiTheme="minorBidi" w:eastAsiaTheme="majorEastAsia" w:hAnsiTheme="minorBidi" w:cstheme="minorBidi"/>
          <w:szCs w:val="24"/>
        </w:rPr>
        <w:t> </w:t>
      </w:r>
    </w:p>
    <w:p w14:paraId="42319DC4" w14:textId="59BE250A" w:rsidR="002F423E" w:rsidRDefault="002F423E" w:rsidP="002F423E">
      <w:pPr>
        <w:pStyle w:val="Heading2"/>
        <w:rPr>
          <w:rStyle w:val="eop"/>
        </w:rPr>
      </w:pPr>
      <w:bookmarkStart w:id="11" w:name="_Toc199511954"/>
      <w:r w:rsidRPr="002F423E">
        <w:rPr>
          <w:rStyle w:val="eop"/>
        </w:rPr>
        <w:t>Too much support can be a stressful thing</w:t>
      </w:r>
      <w:bookmarkEnd w:id="11"/>
    </w:p>
    <w:p w14:paraId="33514A04" w14:textId="19BCD709" w:rsidR="002F423E" w:rsidRDefault="002F423E" w:rsidP="002F423E">
      <w:r>
        <w:t xml:space="preserve">Employees often say that their workload prevents them from taking up additional activities related to wellbeing or health during working hours because of their heavy workload. Disabled employees particularly commonly report to us that they often have to work longer or ‘make up the hours’ if they want to attend a health or social care appointment, have time for therapies to manage their condition, compress their hours, or take part in their organisations’ disability network. One employee commented that employers ask employees to do a lot at work which is actually not about their job – that is, they have to do their job, take part in team building or social events, they are encouraged to </w:t>
      </w:r>
      <w:r w:rsidR="00245271">
        <w:t>take up</w:t>
      </w:r>
      <w:r>
        <w:t xml:space="preserve"> health and wellbeing activities (that usually are not accessible for disabled people</w:t>
      </w:r>
      <w:r w:rsidR="00AD5E76">
        <w:rPr>
          <w:rStyle w:val="FootnoteReference"/>
        </w:rPr>
        <w:footnoteReference w:id="3"/>
      </w:r>
      <w:r>
        <w:t>), and they are also encouraged to join their disabled employee network as well. It caused one employee w</w:t>
      </w:r>
      <w:r w:rsidR="00AD5E76">
        <w:t>ho has</w:t>
      </w:r>
      <w:r>
        <w:t xml:space="preserve"> autis</w:t>
      </w:r>
      <w:r w:rsidR="00AD5E76">
        <w:t>m</w:t>
      </w:r>
      <w:r>
        <w:t xml:space="preserve"> to explain that they really just wanted to say to their employer </w:t>
      </w:r>
      <w:r w:rsidRPr="006B52B5">
        <w:rPr>
          <w:i/>
          <w:iCs/>
        </w:rPr>
        <w:t xml:space="preserve">“just let me </w:t>
      </w:r>
      <w:r>
        <w:rPr>
          <w:i/>
          <w:iCs/>
        </w:rPr>
        <w:t>work</w:t>
      </w:r>
      <w:r w:rsidRPr="006B52B5">
        <w:rPr>
          <w:i/>
          <w:iCs/>
        </w:rPr>
        <w:t>”</w:t>
      </w:r>
      <w:r w:rsidR="00AD5E76">
        <w:rPr>
          <w:i/>
          <w:iCs/>
        </w:rPr>
        <w:t>.</w:t>
      </w:r>
    </w:p>
    <w:p w14:paraId="1C0E9338" w14:textId="479C6321" w:rsidR="006A03A6" w:rsidRDefault="006A03A6" w:rsidP="006A03A6">
      <w:pPr>
        <w:pStyle w:val="Heading2"/>
      </w:pPr>
      <w:bookmarkStart w:id="12" w:name="_Toc199511955"/>
      <w:r>
        <w:t xml:space="preserve">Employers want clarity on what </w:t>
      </w:r>
      <w:r w:rsidR="00245271">
        <w:t>the government needs them</w:t>
      </w:r>
      <w:r>
        <w:t xml:space="preserve"> to do</w:t>
      </w:r>
      <w:bookmarkEnd w:id="12"/>
    </w:p>
    <w:p w14:paraId="040CF8E8" w14:textId="5593C7FF" w:rsidR="006A03A6" w:rsidRPr="006A03A6" w:rsidRDefault="006A03A6" w:rsidP="006A03A6">
      <w:pPr>
        <w:rPr>
          <w:lang w:val="en-US"/>
        </w:rPr>
      </w:pPr>
      <w:r w:rsidRPr="006A03A6">
        <w:rPr>
          <w:lang w:val="en-US"/>
        </w:rPr>
        <w:t xml:space="preserve">In our Access to Work Forum discussion groups which – at time of writing </w:t>
      </w:r>
      <w:r w:rsidR="00AD5E76">
        <w:rPr>
          <w:lang w:val="en-US"/>
        </w:rPr>
        <w:t>–</w:t>
      </w:r>
      <w:r w:rsidRPr="006A03A6">
        <w:rPr>
          <w:lang w:val="en-US"/>
        </w:rPr>
        <w:t xml:space="preserve"> are informing our response to the </w:t>
      </w:r>
      <w:r w:rsidRPr="00AD5E76">
        <w:rPr>
          <w:i/>
          <w:iCs/>
          <w:lang w:val="en-US"/>
        </w:rPr>
        <w:t>Pathways to Work</w:t>
      </w:r>
      <w:r w:rsidRPr="006A03A6">
        <w:rPr>
          <w:lang w:val="en-US"/>
        </w:rPr>
        <w:t xml:space="preserve"> consultation paper, the key term th</w:t>
      </w:r>
      <w:r w:rsidR="00A61686">
        <w:rPr>
          <w:lang w:val="en-US"/>
        </w:rPr>
        <w:t>at</w:t>
      </w:r>
      <w:r w:rsidRPr="006A03A6">
        <w:rPr>
          <w:lang w:val="en-US"/>
        </w:rPr>
        <w:t xml:space="preserve"> has emerged is “clarity”. Employer</w:t>
      </w:r>
      <w:r w:rsidR="00AD5E76">
        <w:rPr>
          <w:lang w:val="en-US"/>
        </w:rPr>
        <w:t xml:space="preserve">s </w:t>
      </w:r>
      <w:r w:rsidRPr="006A03A6">
        <w:rPr>
          <w:lang w:val="en-US"/>
        </w:rPr>
        <w:t>want clarity on what their role is versus what the government provides. The same applies in wider workplace health and adjustment</w:t>
      </w:r>
      <w:r w:rsidR="00245271">
        <w:rPr>
          <w:lang w:val="en-US"/>
        </w:rPr>
        <w:t>s</w:t>
      </w:r>
      <w:r w:rsidRPr="006A03A6">
        <w:rPr>
          <w:lang w:val="en-US"/>
        </w:rPr>
        <w:t xml:space="preserve"> support. Employers were not clear what they should be providing in the following situations</w:t>
      </w:r>
      <w:r w:rsidR="00AD5E76">
        <w:rPr>
          <w:lang w:val="en-US"/>
        </w:rPr>
        <w:t>:</w:t>
      </w:r>
    </w:p>
    <w:p w14:paraId="00B58ECA" w14:textId="6D70FE41" w:rsidR="006A03A6" w:rsidRPr="00245271" w:rsidRDefault="006A03A6" w:rsidP="00245271">
      <w:pPr>
        <w:pStyle w:val="BDFbulletpoints"/>
        <w:rPr>
          <w:lang w:val="en-US"/>
        </w:rPr>
      </w:pPr>
      <w:r w:rsidRPr="006A03A6">
        <w:rPr>
          <w:lang w:val="en-US"/>
        </w:rPr>
        <w:t>How far employers</w:t>
      </w:r>
      <w:r w:rsidR="00AD5E76">
        <w:rPr>
          <w:lang w:val="en-US"/>
        </w:rPr>
        <w:t xml:space="preserve"> should</w:t>
      </w:r>
      <w:r w:rsidRPr="006A03A6">
        <w:rPr>
          <w:lang w:val="en-US"/>
        </w:rPr>
        <w:t xml:space="preserve"> be managing the general health of their employees, as </w:t>
      </w:r>
      <w:r w:rsidR="00AD5E76">
        <w:rPr>
          <w:lang w:val="en-US"/>
        </w:rPr>
        <w:t>opposed</w:t>
      </w:r>
      <w:r w:rsidRPr="006A03A6">
        <w:rPr>
          <w:lang w:val="en-US"/>
        </w:rPr>
        <w:t xml:space="preserve"> to employees</w:t>
      </w:r>
      <w:r w:rsidR="006D5050">
        <w:rPr>
          <w:lang w:val="en-US"/>
        </w:rPr>
        <w:t>’</w:t>
      </w:r>
      <w:r w:rsidRPr="006A03A6">
        <w:rPr>
          <w:lang w:val="en-US"/>
        </w:rPr>
        <w:t xml:space="preserve"> health as it affects their work. For example, members often tell us they are unsure how far they should be providing health checks and interventions to</w:t>
      </w:r>
      <w:r w:rsidR="00245271">
        <w:rPr>
          <w:lang w:val="en-US"/>
        </w:rPr>
        <w:t xml:space="preserve"> – for example – </w:t>
      </w:r>
      <w:r w:rsidRPr="00245271">
        <w:rPr>
          <w:lang w:val="en-US"/>
        </w:rPr>
        <w:t xml:space="preserve">help employees lose weight, stop smoking, </w:t>
      </w:r>
      <w:r w:rsidR="00245271" w:rsidRPr="00245271">
        <w:rPr>
          <w:lang w:val="en-US"/>
        </w:rPr>
        <w:t xml:space="preserve">and </w:t>
      </w:r>
      <w:r w:rsidRPr="00245271">
        <w:rPr>
          <w:lang w:val="en-US"/>
        </w:rPr>
        <w:t>reduce addi</w:t>
      </w:r>
      <w:r w:rsidR="006D5050" w:rsidRPr="00245271">
        <w:rPr>
          <w:lang w:val="en-US"/>
        </w:rPr>
        <w:t>c</w:t>
      </w:r>
      <w:r w:rsidRPr="00245271">
        <w:rPr>
          <w:lang w:val="en-US"/>
        </w:rPr>
        <w:t>tion, as their employer and outside of the employee’s medical team</w:t>
      </w:r>
      <w:r w:rsidR="00245271">
        <w:rPr>
          <w:lang w:val="en-US"/>
        </w:rPr>
        <w:t>.</w:t>
      </w:r>
      <w:r w:rsidRPr="00245271">
        <w:rPr>
          <w:lang w:val="en-US"/>
        </w:rPr>
        <w:t xml:space="preserve"> Yet employers have heard from the government that they might be expected to perform health checks at work.</w:t>
      </w:r>
      <w:r w:rsidR="00AD5E76">
        <w:rPr>
          <w:rStyle w:val="FootnoteReference"/>
          <w:lang w:val="en-US"/>
        </w:rPr>
        <w:footnoteReference w:id="4"/>
      </w:r>
      <w:r w:rsidRPr="00245271">
        <w:rPr>
          <w:lang w:val="en-US"/>
        </w:rPr>
        <w:t xml:space="preserve"> Some employers do provide health check</w:t>
      </w:r>
      <w:r w:rsidR="00245271">
        <w:rPr>
          <w:lang w:val="en-US"/>
        </w:rPr>
        <w:t>s</w:t>
      </w:r>
      <w:r w:rsidRPr="00245271">
        <w:rPr>
          <w:lang w:val="en-US"/>
        </w:rPr>
        <w:t xml:space="preserve"> for employees, but they said uptake of these are low, and they understood why. In one employer’s words, </w:t>
      </w:r>
      <w:r w:rsidRPr="00245271">
        <w:rPr>
          <w:i/>
          <w:iCs/>
          <w:lang w:val="en-US"/>
        </w:rPr>
        <w:t xml:space="preserve">“Employees don’t want to tell us about their health being poor”. </w:t>
      </w:r>
    </w:p>
    <w:p w14:paraId="2FC85428" w14:textId="11FAF1D3" w:rsidR="002F423E" w:rsidRPr="002F423E" w:rsidRDefault="006A03A6" w:rsidP="006A03A6">
      <w:pPr>
        <w:pStyle w:val="BDFbulletpoints"/>
        <w:rPr>
          <w:lang w:val="en-US"/>
        </w:rPr>
      </w:pPr>
      <w:r w:rsidRPr="006A03A6">
        <w:rPr>
          <w:lang w:val="en-US"/>
        </w:rPr>
        <w:t>What types of adjustments</w:t>
      </w:r>
      <w:r w:rsidR="00AD5E76">
        <w:rPr>
          <w:lang w:val="en-US"/>
        </w:rPr>
        <w:t xml:space="preserve"> </w:t>
      </w:r>
      <w:r w:rsidRPr="006A03A6">
        <w:rPr>
          <w:lang w:val="en-US"/>
        </w:rPr>
        <w:t xml:space="preserve">employers </w:t>
      </w:r>
      <w:r w:rsidR="00AD5E76">
        <w:rPr>
          <w:lang w:val="en-US"/>
        </w:rPr>
        <w:t xml:space="preserve">should </w:t>
      </w:r>
      <w:r w:rsidRPr="006A03A6">
        <w:rPr>
          <w:lang w:val="en-US"/>
        </w:rPr>
        <w:t>provide</w:t>
      </w:r>
      <w:r w:rsidR="00245271">
        <w:rPr>
          <w:lang w:val="en-US"/>
        </w:rPr>
        <w:t>,</w:t>
      </w:r>
      <w:r w:rsidRPr="006A03A6">
        <w:rPr>
          <w:lang w:val="en-US"/>
        </w:rPr>
        <w:t xml:space="preserve"> and what is not their remit to provide. Employers commonly report making adjustments for someone’s job but</w:t>
      </w:r>
      <w:r w:rsidR="00245271">
        <w:rPr>
          <w:lang w:val="en-US"/>
        </w:rPr>
        <w:t>,</w:t>
      </w:r>
      <w:r w:rsidRPr="006A03A6">
        <w:rPr>
          <w:lang w:val="en-US"/>
        </w:rPr>
        <w:t xml:space="preserve"> if the route to work f</w:t>
      </w:r>
      <w:r w:rsidR="00DD0647">
        <w:rPr>
          <w:lang w:val="en-US"/>
        </w:rPr>
        <w:t>ro</w:t>
      </w:r>
      <w:r w:rsidRPr="006A03A6">
        <w:rPr>
          <w:lang w:val="en-US"/>
        </w:rPr>
        <w:t>m the individual</w:t>
      </w:r>
      <w:r w:rsidR="00990B5E">
        <w:rPr>
          <w:lang w:val="en-US"/>
        </w:rPr>
        <w:t>’</w:t>
      </w:r>
      <w:r w:rsidRPr="006A03A6">
        <w:rPr>
          <w:lang w:val="en-US"/>
        </w:rPr>
        <w:t>s home is inaccessible, they cannot get there. Many employers in the Access to Work Forum ha</w:t>
      </w:r>
      <w:r w:rsidR="00990B5E">
        <w:rPr>
          <w:lang w:val="en-US"/>
        </w:rPr>
        <w:t>d</w:t>
      </w:r>
      <w:r w:rsidRPr="006A03A6">
        <w:rPr>
          <w:lang w:val="en-US"/>
        </w:rPr>
        <w:t xml:space="preserve"> this question and querie</w:t>
      </w:r>
      <w:r w:rsidR="00AD5E76">
        <w:rPr>
          <w:lang w:val="en-US"/>
        </w:rPr>
        <w:t>d</w:t>
      </w:r>
      <w:r w:rsidRPr="006A03A6">
        <w:rPr>
          <w:lang w:val="en-US"/>
        </w:rPr>
        <w:t xml:space="preserve"> whether the government expects them to be paying </w:t>
      </w:r>
      <w:r w:rsidR="00AD5E76">
        <w:rPr>
          <w:lang w:val="en-US"/>
        </w:rPr>
        <w:t>f</w:t>
      </w:r>
      <w:r w:rsidRPr="006A03A6">
        <w:rPr>
          <w:lang w:val="en-US"/>
        </w:rPr>
        <w:t xml:space="preserve">or disabled employees to get to work as well as for their adjustments when they get there. </w:t>
      </w:r>
      <w:r w:rsidR="00DD0647">
        <w:rPr>
          <w:lang w:val="en-US"/>
        </w:rPr>
        <w:t>E</w:t>
      </w:r>
      <w:r w:rsidRPr="006A03A6">
        <w:rPr>
          <w:lang w:val="en-US"/>
        </w:rPr>
        <w:t xml:space="preserve">mployers in this group explained situations where they have made all adjustments to the workplace, but the employee cannot get to work because the transport links between where they live and their place of work </w:t>
      </w:r>
      <w:r w:rsidR="00AD5E76">
        <w:rPr>
          <w:lang w:val="en-US"/>
        </w:rPr>
        <w:t>are</w:t>
      </w:r>
      <w:r w:rsidRPr="006A03A6">
        <w:rPr>
          <w:lang w:val="en-US"/>
        </w:rPr>
        <w:t xml:space="preserve"> not accessible. Some employers said, in these cases, they are also pay</w:t>
      </w:r>
      <w:r w:rsidR="00AD5E76">
        <w:rPr>
          <w:lang w:val="en-US"/>
        </w:rPr>
        <w:t>ing</w:t>
      </w:r>
      <w:r w:rsidRPr="006A03A6">
        <w:rPr>
          <w:lang w:val="en-US"/>
        </w:rPr>
        <w:t xml:space="preserve"> for taxis </w:t>
      </w:r>
      <w:r w:rsidR="00AD5E76">
        <w:rPr>
          <w:lang w:val="en-US"/>
        </w:rPr>
        <w:t>for</w:t>
      </w:r>
      <w:r w:rsidRPr="006A03A6">
        <w:rPr>
          <w:lang w:val="en-US"/>
        </w:rPr>
        <w:t xml:space="preserve"> </w:t>
      </w:r>
      <w:r w:rsidR="00AD5E76">
        <w:rPr>
          <w:lang w:val="en-US"/>
        </w:rPr>
        <w:t>multiple</w:t>
      </w:r>
      <w:r w:rsidRPr="006A03A6">
        <w:rPr>
          <w:lang w:val="en-US"/>
        </w:rPr>
        <w:t xml:space="preserve"> </w:t>
      </w:r>
      <w:r w:rsidR="00AD5E76">
        <w:rPr>
          <w:lang w:val="en-US"/>
        </w:rPr>
        <w:t xml:space="preserve">disabled </w:t>
      </w:r>
      <w:r w:rsidRPr="006A03A6">
        <w:rPr>
          <w:lang w:val="en-US"/>
        </w:rPr>
        <w:t>employee</w:t>
      </w:r>
      <w:r w:rsidR="00AD5E76">
        <w:rPr>
          <w:lang w:val="en-US"/>
        </w:rPr>
        <w:t xml:space="preserve">s who are in this situation </w:t>
      </w:r>
      <w:r w:rsidRPr="006A03A6">
        <w:rPr>
          <w:lang w:val="en-US"/>
        </w:rPr>
        <w:t>to</w:t>
      </w:r>
      <w:r w:rsidR="00AD5E76">
        <w:rPr>
          <w:lang w:val="en-US"/>
        </w:rPr>
        <w:t xml:space="preserve"> get them to</w:t>
      </w:r>
      <w:r w:rsidRPr="006A03A6">
        <w:rPr>
          <w:lang w:val="en-US"/>
        </w:rPr>
        <w:t xml:space="preserve"> work each day. They question, however, i</w:t>
      </w:r>
      <w:r w:rsidR="00AD5E76">
        <w:rPr>
          <w:lang w:val="en-US"/>
        </w:rPr>
        <w:t>f</w:t>
      </w:r>
      <w:r w:rsidRPr="006A03A6">
        <w:rPr>
          <w:lang w:val="en-US"/>
        </w:rPr>
        <w:t xml:space="preserve"> they should be doing that, if the government expect</w:t>
      </w:r>
      <w:r w:rsidR="00AD5E76">
        <w:rPr>
          <w:lang w:val="en-US"/>
        </w:rPr>
        <w:t xml:space="preserve">s </w:t>
      </w:r>
      <w:r w:rsidRPr="006A03A6">
        <w:rPr>
          <w:lang w:val="en-US"/>
        </w:rPr>
        <w:t>them to do that, and whether they can stop doing this as the price of transport increases and travel support costs for employees are therefore mounting up.</w:t>
      </w:r>
      <w:r w:rsidR="00DD0647">
        <w:rPr>
          <w:lang w:val="en-US"/>
        </w:rPr>
        <w:t xml:space="preserve"> Further still,</w:t>
      </w:r>
      <w:r w:rsidR="00DD0647" w:rsidRPr="006A03A6">
        <w:rPr>
          <w:lang w:val="en-US"/>
        </w:rPr>
        <w:t xml:space="preserve"> when an individual experiences disruption to their social care, employers have questioned if they are expected to pay for that care to continue</w:t>
      </w:r>
      <w:r w:rsidR="00DD0647">
        <w:rPr>
          <w:lang w:val="en-US"/>
        </w:rPr>
        <w:t xml:space="preserve"> so that the employee can keep coming to work.</w:t>
      </w:r>
      <w:r w:rsidR="00DD0647" w:rsidRPr="006A03A6">
        <w:rPr>
          <w:lang w:val="en-US"/>
        </w:rPr>
        <w:t xml:space="preserve"> </w:t>
      </w:r>
    </w:p>
    <w:p w14:paraId="33FED710" w14:textId="641CAB30" w:rsidR="004D73BE" w:rsidRPr="004D73BE" w:rsidRDefault="006A03A6" w:rsidP="006A03A6">
      <w:pPr>
        <w:pStyle w:val="Heading2"/>
      </w:pPr>
      <w:bookmarkStart w:id="13" w:name="_Toc199511956"/>
      <w:r>
        <w:t>The work and benefits systems are closer than ever – even for employers</w:t>
      </w:r>
      <w:bookmarkEnd w:id="13"/>
    </w:p>
    <w:p w14:paraId="66A611BA" w14:textId="73C896B3" w:rsidR="004D73BE" w:rsidRDefault="004D73BE" w:rsidP="004D73BE">
      <w:r>
        <w:t xml:space="preserve">Employers described how the statutory sick pay and </w:t>
      </w:r>
      <w:r w:rsidR="006A03A6">
        <w:t xml:space="preserve">the </w:t>
      </w:r>
      <w:r>
        <w:t>benefits system is becoming more relevant to them, because the</w:t>
      </w:r>
      <w:r w:rsidR="00AD5E76">
        <w:t>se</w:t>
      </w:r>
      <w:r>
        <w:t xml:space="preserve"> ‘peripheral’ policy settings are having an impact on their employees’ lives. For example:</w:t>
      </w:r>
    </w:p>
    <w:p w14:paraId="0C02EA4F" w14:textId="283F2FFF" w:rsidR="004D73BE" w:rsidRDefault="00AD5E76" w:rsidP="005B7DAD">
      <w:pPr>
        <w:pStyle w:val="BDFbulletpoints"/>
      </w:pPr>
      <w:r>
        <w:t>S</w:t>
      </w:r>
      <w:r w:rsidR="004D73BE">
        <w:t xml:space="preserve">ome employers said they had helped their employee apply for Personal Independence Payments </w:t>
      </w:r>
      <w:r>
        <w:t xml:space="preserve">(PIP) </w:t>
      </w:r>
      <w:r w:rsidR="004D73BE">
        <w:t>as part of exiting someone from the business because, due to them no longer being able to do their job</w:t>
      </w:r>
      <w:r w:rsidR="001A0E08">
        <w:t xml:space="preserve"> </w:t>
      </w:r>
      <w:r w:rsidR="00DD0647">
        <w:t>when their</w:t>
      </w:r>
      <w:r w:rsidR="001A0E08">
        <w:t xml:space="preserve"> disability </w:t>
      </w:r>
      <w:r w:rsidR="00DD0647">
        <w:t>progressed</w:t>
      </w:r>
      <w:r w:rsidR="004D73BE">
        <w:t>, they had to leave the organisation.</w:t>
      </w:r>
    </w:p>
    <w:p w14:paraId="66E39517" w14:textId="5A13CC80" w:rsidR="004D73BE" w:rsidRDefault="00AD5E76" w:rsidP="005B7DAD">
      <w:pPr>
        <w:pStyle w:val="BDFbulletpoints"/>
      </w:pPr>
      <w:r>
        <w:t>O</w:t>
      </w:r>
      <w:r w:rsidR="004D73BE">
        <w:t>ne employer referred to the statutory sick pay system not being flexible or enough to support an employee who has been off sick for two years. During this time</w:t>
      </w:r>
      <w:r>
        <w:t>,</w:t>
      </w:r>
      <w:r w:rsidR="004D73BE">
        <w:t xml:space="preserve"> they have paid </w:t>
      </w:r>
      <w:r>
        <w:t>the employee’s</w:t>
      </w:r>
      <w:r w:rsidR="004D73BE">
        <w:t xml:space="preserve"> </w:t>
      </w:r>
      <w:r w:rsidR="001A0E08">
        <w:t>full-time</w:t>
      </w:r>
      <w:r w:rsidR="004D73BE">
        <w:t xml:space="preserve"> salary.</w:t>
      </w:r>
    </w:p>
    <w:p w14:paraId="56490E32" w14:textId="4FF225A4" w:rsidR="004D73BE" w:rsidRDefault="004D73BE" w:rsidP="004D73BE">
      <w:pPr>
        <w:pStyle w:val="Heading1"/>
      </w:pPr>
      <w:bookmarkStart w:id="14" w:name="_Toc199511957"/>
      <w:r>
        <w:t>Fit notes</w:t>
      </w:r>
      <w:bookmarkEnd w:id="14"/>
    </w:p>
    <w:p w14:paraId="27C6D6B8" w14:textId="117F9FA7" w:rsidR="004D73BE" w:rsidRDefault="004D73BE" w:rsidP="004D73BE">
      <w:r>
        <w:t xml:space="preserve">We asked </w:t>
      </w:r>
      <w:r w:rsidRPr="00AD5E76">
        <w:rPr>
          <w:b/>
          <w:bCs/>
        </w:rPr>
        <w:t>23 employers</w:t>
      </w:r>
      <w:r>
        <w:t xml:space="preserve"> to describe a situation where a </w:t>
      </w:r>
      <w:r w:rsidR="006A03A6">
        <w:t>fit</w:t>
      </w:r>
      <w:r>
        <w:t xml:space="preserve"> note from an employee had helped them make adjustments for an employee to </w:t>
      </w:r>
      <w:r w:rsidR="006A03A6">
        <w:t>return</w:t>
      </w:r>
      <w:r>
        <w:t xml:space="preserve"> to work. O</w:t>
      </w:r>
      <w:r w:rsidR="006A03A6">
        <w:t>pinions we</w:t>
      </w:r>
      <w:r w:rsidR="00DD0647">
        <w:t>re</w:t>
      </w:r>
      <w:r w:rsidR="006A03A6">
        <w:t xml:space="preserve"> very diverse – from some saying fit notes have “never helped”</w:t>
      </w:r>
      <w:r w:rsidR="00DD0647">
        <w:t>,</w:t>
      </w:r>
      <w:r w:rsidR="006A03A6">
        <w:t xml:space="preserve"> to others saying they have “multiple examples” </w:t>
      </w:r>
      <w:r>
        <w:t>of fit notes being effective and</w:t>
      </w:r>
      <w:r w:rsidR="00DD0647">
        <w:t xml:space="preserve"> </w:t>
      </w:r>
      <w:r>
        <w:t xml:space="preserve">that </w:t>
      </w:r>
      <w:r w:rsidR="00DD0647">
        <w:t xml:space="preserve">they </w:t>
      </w:r>
      <w:r>
        <w:t>find them “really helpful”.</w:t>
      </w:r>
    </w:p>
    <w:p w14:paraId="12281CD3" w14:textId="02D5343A" w:rsidR="004D73BE" w:rsidRDefault="004D73BE" w:rsidP="004D73BE">
      <w:pPr>
        <w:pStyle w:val="Heading2"/>
      </w:pPr>
      <w:bookmarkStart w:id="15" w:name="_Toc199511958"/>
      <w:r>
        <w:t>When the fit note has not helped employees return to work</w:t>
      </w:r>
      <w:bookmarkEnd w:id="15"/>
    </w:p>
    <w:p w14:paraId="227FDC20" w14:textId="2D2457E5" w:rsidR="006A03A6" w:rsidRPr="006A03A6" w:rsidRDefault="00A6570A" w:rsidP="006A03A6">
      <w:pPr>
        <w:rPr>
          <w:lang w:val="en-US"/>
        </w:rPr>
      </w:pPr>
      <w:r>
        <w:rPr>
          <w:lang w:val="en-US"/>
        </w:rPr>
        <w:t>We asked employers to recall a specific example of when a fit note had helped them support an employer back to work. Many felt the fit note had not helped:</w:t>
      </w:r>
    </w:p>
    <w:p w14:paraId="27E690AD" w14:textId="35EC9424" w:rsidR="004D73BE" w:rsidRPr="006A03A6" w:rsidRDefault="004D73BE" w:rsidP="006A03A6">
      <w:pPr>
        <w:pStyle w:val="BDFbulletpoints"/>
        <w:rPr>
          <w:i/>
          <w:iCs/>
        </w:rPr>
      </w:pPr>
      <w:r w:rsidRPr="006A03A6">
        <w:rPr>
          <w:i/>
          <w:iCs/>
        </w:rPr>
        <w:t>“It never has</w:t>
      </w:r>
      <w:r w:rsidR="006A03A6" w:rsidRPr="006A03A6">
        <w:rPr>
          <w:i/>
          <w:iCs/>
        </w:rPr>
        <w:t xml:space="preserve"> [helped]</w:t>
      </w:r>
      <w:r w:rsidRPr="006A03A6">
        <w:rPr>
          <w:i/>
          <w:iCs/>
        </w:rPr>
        <w:t xml:space="preserve">. </w:t>
      </w:r>
      <w:r w:rsidR="006A03A6" w:rsidRPr="006A03A6">
        <w:rPr>
          <w:i/>
          <w:iCs/>
        </w:rPr>
        <w:t>We h</w:t>
      </w:r>
      <w:r w:rsidRPr="006A03A6">
        <w:rPr>
          <w:i/>
          <w:iCs/>
        </w:rPr>
        <w:t>ad to send them</w:t>
      </w:r>
      <w:r w:rsidR="006A03A6" w:rsidRPr="006A03A6">
        <w:rPr>
          <w:i/>
          <w:iCs/>
        </w:rPr>
        <w:t xml:space="preserve"> [the employee]</w:t>
      </w:r>
      <w:r w:rsidRPr="006A03A6">
        <w:rPr>
          <w:i/>
          <w:iCs/>
        </w:rPr>
        <w:t xml:space="preserve"> for </w:t>
      </w:r>
      <w:r w:rsidR="006A03A6" w:rsidRPr="006A03A6">
        <w:rPr>
          <w:i/>
          <w:iCs/>
        </w:rPr>
        <w:t>an occupational health</w:t>
      </w:r>
      <w:r w:rsidRPr="006A03A6">
        <w:rPr>
          <w:i/>
          <w:iCs/>
        </w:rPr>
        <w:t xml:space="preserve"> review - which is fine</w:t>
      </w:r>
      <w:r w:rsidR="006A03A6" w:rsidRPr="006A03A6">
        <w:rPr>
          <w:i/>
          <w:iCs/>
        </w:rPr>
        <w:t>,</w:t>
      </w:r>
      <w:r w:rsidRPr="006A03A6">
        <w:rPr>
          <w:i/>
          <w:iCs/>
        </w:rPr>
        <w:t xml:space="preserve"> but</w:t>
      </w:r>
      <w:r w:rsidR="006A03A6" w:rsidRPr="006A03A6">
        <w:rPr>
          <w:i/>
          <w:iCs/>
        </w:rPr>
        <w:t>,</w:t>
      </w:r>
      <w:r w:rsidR="006A03A6">
        <w:rPr>
          <w:i/>
          <w:iCs/>
        </w:rPr>
        <w:t xml:space="preserve"> </w:t>
      </w:r>
      <w:r w:rsidRPr="006A03A6">
        <w:rPr>
          <w:i/>
          <w:iCs/>
        </w:rPr>
        <w:t>if the medical professional doesn't know what to suggest</w:t>
      </w:r>
      <w:r w:rsidR="00AD5E76">
        <w:rPr>
          <w:i/>
          <w:iCs/>
        </w:rPr>
        <w:t>,</w:t>
      </w:r>
      <w:r w:rsidRPr="006A03A6">
        <w:rPr>
          <w:i/>
          <w:iCs/>
        </w:rPr>
        <w:t xml:space="preserve"> then they should recommend that a suitable </w:t>
      </w:r>
      <w:r w:rsidR="006A03A6" w:rsidRPr="006A03A6">
        <w:rPr>
          <w:i/>
          <w:iCs/>
        </w:rPr>
        <w:t>occupational health</w:t>
      </w:r>
      <w:r w:rsidRPr="006A03A6">
        <w:rPr>
          <w:i/>
          <w:iCs/>
        </w:rPr>
        <w:t xml:space="preserve"> review is undertaken, if anything to remove the guess work</w:t>
      </w:r>
      <w:r w:rsidR="006A03A6" w:rsidRPr="006A03A6">
        <w:rPr>
          <w:i/>
          <w:iCs/>
        </w:rPr>
        <w:t>”.</w:t>
      </w:r>
    </w:p>
    <w:p w14:paraId="319E51B9" w14:textId="6B2CD12B" w:rsidR="004D73BE" w:rsidRPr="00A6570A" w:rsidRDefault="00A6570A" w:rsidP="00A6570A">
      <w:pPr>
        <w:pStyle w:val="BDFbulletpoints"/>
        <w:rPr>
          <w:b/>
          <w:i/>
          <w:iCs/>
        </w:rPr>
      </w:pPr>
      <w:r w:rsidRPr="00A6570A">
        <w:rPr>
          <w:i/>
          <w:iCs/>
        </w:rPr>
        <w:t>“</w:t>
      </w:r>
      <w:r w:rsidR="004D73BE" w:rsidRPr="00A6570A">
        <w:rPr>
          <w:i/>
          <w:iCs/>
        </w:rPr>
        <w:t>They haven't</w:t>
      </w:r>
      <w:r w:rsidR="006A03A6" w:rsidRPr="00A6570A">
        <w:rPr>
          <w:i/>
          <w:iCs/>
        </w:rPr>
        <w:t xml:space="preserve"> [helped]</w:t>
      </w:r>
      <w:r w:rsidR="004D73BE" w:rsidRPr="00A6570A">
        <w:rPr>
          <w:i/>
          <w:iCs/>
        </w:rPr>
        <w:t xml:space="preserve"> - we have to do individual risk assessments to determine what is required or / and send to occupational health to obtain recommendations</w:t>
      </w:r>
      <w:r w:rsidRPr="00A6570A">
        <w:rPr>
          <w:i/>
          <w:iCs/>
        </w:rPr>
        <w:t>.”</w:t>
      </w:r>
    </w:p>
    <w:p w14:paraId="45623667" w14:textId="24360C85" w:rsidR="004D73BE" w:rsidRPr="00A6570A" w:rsidRDefault="00A6570A" w:rsidP="00A6570A">
      <w:pPr>
        <w:pStyle w:val="BDFbulletpoints"/>
        <w:rPr>
          <w:i/>
          <w:iCs/>
        </w:rPr>
      </w:pPr>
      <w:r w:rsidRPr="00A6570A">
        <w:rPr>
          <w:i/>
          <w:iCs/>
        </w:rPr>
        <w:t>“</w:t>
      </w:r>
      <w:r w:rsidR="004D73BE" w:rsidRPr="00A6570A">
        <w:rPr>
          <w:i/>
          <w:iCs/>
        </w:rPr>
        <w:t>I can't think of one. The information on there is just too brie</w:t>
      </w:r>
      <w:r w:rsidRPr="00A6570A">
        <w:rPr>
          <w:i/>
          <w:iCs/>
        </w:rPr>
        <w:t>f.”</w:t>
      </w:r>
    </w:p>
    <w:p w14:paraId="63CDD9D8" w14:textId="0D4FAD2E" w:rsidR="004D73BE" w:rsidRPr="00A6570A" w:rsidRDefault="00A6570A" w:rsidP="00A6570A">
      <w:pPr>
        <w:pStyle w:val="BDFbulletpoints"/>
        <w:rPr>
          <w:i/>
          <w:iCs/>
        </w:rPr>
      </w:pPr>
      <w:r w:rsidRPr="00A6570A">
        <w:rPr>
          <w:i/>
          <w:iCs/>
        </w:rPr>
        <w:t>“</w:t>
      </w:r>
      <w:r w:rsidR="004D73BE" w:rsidRPr="00A6570A">
        <w:rPr>
          <w:i/>
          <w:iCs/>
        </w:rPr>
        <w:t>Fit notes have rarely helped. It</w:t>
      </w:r>
      <w:r w:rsidRPr="00A6570A">
        <w:rPr>
          <w:i/>
          <w:iCs/>
        </w:rPr>
        <w:t>’</w:t>
      </w:r>
      <w:r w:rsidR="004D73BE" w:rsidRPr="00A6570A">
        <w:rPr>
          <w:i/>
          <w:iCs/>
        </w:rPr>
        <w:t>s the additional OHS referral that has helped make adjustments for a return to work</w:t>
      </w:r>
      <w:r w:rsidRPr="00A6570A">
        <w:rPr>
          <w:i/>
          <w:iCs/>
        </w:rPr>
        <w:t>.”</w:t>
      </w:r>
    </w:p>
    <w:p w14:paraId="6B2B17CC" w14:textId="284762A0" w:rsidR="004D73BE" w:rsidRDefault="00A6570A" w:rsidP="00A6570A">
      <w:pPr>
        <w:pStyle w:val="BDFbulletpoints"/>
        <w:rPr>
          <w:i/>
          <w:iCs/>
        </w:rPr>
      </w:pPr>
      <w:r w:rsidRPr="00A6570A">
        <w:rPr>
          <w:i/>
          <w:iCs/>
        </w:rPr>
        <w:t>“</w:t>
      </w:r>
      <w:r w:rsidR="004D73BE" w:rsidRPr="00A6570A">
        <w:rPr>
          <w:i/>
          <w:iCs/>
        </w:rPr>
        <w:t>Very occasionally GP's will write a detailed week 1, week 2, etc phased return plan that enables the employer to help the person back to work. This also applies when</w:t>
      </w:r>
      <w:r w:rsidR="00DD0647">
        <w:rPr>
          <w:i/>
          <w:iCs/>
        </w:rPr>
        <w:t>,</w:t>
      </w:r>
      <w:r w:rsidR="004D73BE" w:rsidRPr="00A6570A">
        <w:rPr>
          <w:i/>
          <w:iCs/>
        </w:rPr>
        <w:t xml:space="preserve"> on occasion</w:t>
      </w:r>
      <w:r w:rsidR="00DD0647">
        <w:rPr>
          <w:i/>
          <w:iCs/>
        </w:rPr>
        <w:t>,</w:t>
      </w:r>
      <w:r w:rsidR="004D73BE" w:rsidRPr="00A6570A">
        <w:rPr>
          <w:i/>
          <w:iCs/>
        </w:rPr>
        <w:t xml:space="preserve"> the GP provides examples of work the employee can do. Unfortunately</w:t>
      </w:r>
      <w:r w:rsidR="00AD5E76">
        <w:rPr>
          <w:i/>
          <w:iCs/>
        </w:rPr>
        <w:t>,</w:t>
      </w:r>
      <w:r w:rsidR="004D73BE" w:rsidRPr="00A6570A">
        <w:rPr>
          <w:i/>
          <w:iCs/>
        </w:rPr>
        <w:t xml:space="preserve"> this is rare.</w:t>
      </w:r>
      <w:r w:rsidRPr="00A6570A">
        <w:rPr>
          <w:i/>
          <w:iCs/>
        </w:rPr>
        <w:t>”</w:t>
      </w:r>
    </w:p>
    <w:p w14:paraId="567BA1AE" w14:textId="190EF93D" w:rsidR="00A6570A" w:rsidRDefault="00A6570A" w:rsidP="00A6570A">
      <w:r>
        <w:t xml:space="preserve">However, </w:t>
      </w:r>
      <w:r w:rsidR="00DD0647">
        <w:t xml:space="preserve">other </w:t>
      </w:r>
      <w:r>
        <w:t xml:space="preserve">employers could point to areas of the fit note that </w:t>
      </w:r>
      <w:r w:rsidR="00AD5E76">
        <w:t xml:space="preserve">did </w:t>
      </w:r>
      <w:r>
        <w:t>work well:</w:t>
      </w:r>
    </w:p>
    <w:p w14:paraId="0D587D40" w14:textId="77777777" w:rsidR="00A6570A" w:rsidRDefault="00A6570A" w:rsidP="00A6570A">
      <w:pPr>
        <w:pStyle w:val="BDFbulletpoints"/>
      </w:pPr>
      <w:r>
        <w:t xml:space="preserve">The dates are clear and helps manage the length of absence. In one employer’s words, </w:t>
      </w:r>
      <w:r w:rsidRPr="00A6570A">
        <w:rPr>
          <w:i/>
          <w:iCs/>
        </w:rPr>
        <w:t>“It's functional in that we know exactly what date the employee is being reviewed again or needs to return to work</w:t>
      </w:r>
      <w:r>
        <w:t>”.</w:t>
      </w:r>
    </w:p>
    <w:p w14:paraId="5C760816" w14:textId="3C31953F" w:rsidR="00A6570A" w:rsidRDefault="00A6570A" w:rsidP="00A6570A">
      <w:pPr>
        <w:pStyle w:val="BDFbulletpoints"/>
      </w:pPr>
      <w:r>
        <w:t xml:space="preserve">The reason for absence – this can help an employer start a conversation where the employee has told the GP but not the employer. It gives employers a “starting point” (employer’s words) when a conversation </w:t>
      </w:r>
      <w:r w:rsidR="00967C02">
        <w:t xml:space="preserve">has </w:t>
      </w:r>
      <w:r>
        <w:t>not already happen</w:t>
      </w:r>
      <w:r w:rsidR="00967C02">
        <w:t>ed</w:t>
      </w:r>
      <w:r>
        <w:t>.</w:t>
      </w:r>
    </w:p>
    <w:p w14:paraId="41CB121D" w14:textId="77777777" w:rsidR="00A6570A" w:rsidRDefault="00A6570A" w:rsidP="00A6570A">
      <w:pPr>
        <w:pStyle w:val="BDFbulletpoints"/>
      </w:pPr>
      <w:r>
        <w:t>Indicating that someone can return to work.</w:t>
      </w:r>
    </w:p>
    <w:p w14:paraId="7FA97A8F" w14:textId="35E10C88" w:rsidR="00AD7B88" w:rsidRDefault="00A6570A" w:rsidP="00A6570A">
      <w:pPr>
        <w:pStyle w:val="BDFbulletpoints"/>
      </w:pPr>
      <w:r>
        <w:t xml:space="preserve"> Allowing medical professionals other than the GP to issue fit notes</w:t>
      </w:r>
      <w:r w:rsidR="00FB6C22">
        <w:t>.</w:t>
      </w:r>
      <w:r>
        <w:t xml:space="preserve"> </w:t>
      </w:r>
    </w:p>
    <w:p w14:paraId="7972AFED" w14:textId="501D32EC" w:rsidR="00AD7B88" w:rsidRPr="00AD7B88" w:rsidRDefault="00A6570A" w:rsidP="00A6570A">
      <w:pPr>
        <w:pStyle w:val="BDFbulletpoints"/>
        <w:rPr>
          <w:i/>
          <w:iCs/>
        </w:rPr>
      </w:pPr>
      <w:r>
        <w:t xml:space="preserve">It is about fitness </w:t>
      </w:r>
      <w:r w:rsidR="00AD7B88">
        <w:t>rather</w:t>
      </w:r>
      <w:r>
        <w:t xml:space="preserve"> than unfitness:</w:t>
      </w:r>
      <w:r w:rsidRPr="00AD7B88">
        <w:rPr>
          <w:i/>
          <w:iCs/>
        </w:rPr>
        <w:t xml:space="preserve"> “Diagnosis is now much clearer than it used to be</w:t>
      </w:r>
      <w:r w:rsidR="009445A5">
        <w:rPr>
          <w:i/>
          <w:iCs/>
        </w:rPr>
        <w:t>,</w:t>
      </w:r>
      <w:r w:rsidRPr="00AD7B88">
        <w:rPr>
          <w:i/>
          <w:iCs/>
        </w:rPr>
        <w:t xml:space="preserve"> and the focus is on fitness and not illness”</w:t>
      </w:r>
      <w:r>
        <w:t xml:space="preserve"> and</w:t>
      </w:r>
      <w:r w:rsidR="00DD0647">
        <w:t xml:space="preserve"> fit notes</w:t>
      </w:r>
      <w:r w:rsidRPr="00AD7B88">
        <w:rPr>
          <w:i/>
          <w:iCs/>
        </w:rPr>
        <w:t xml:space="preserve"> “Focus on what someone is fit to do rather than unfit to do is more positive” </w:t>
      </w:r>
      <w:r w:rsidR="00AD7B88">
        <w:t>(employer’s words).</w:t>
      </w:r>
    </w:p>
    <w:p w14:paraId="570E575F" w14:textId="77777777" w:rsidR="00DD0647" w:rsidRDefault="00DD0647" w:rsidP="00DD0647">
      <w:pPr>
        <w:pStyle w:val="BDFbulletpoints"/>
        <w:rPr>
          <w:i/>
          <w:iCs/>
        </w:rPr>
      </w:pPr>
      <w:r>
        <w:t>Fit notes becoming electronic has been much better for employers</w:t>
      </w:r>
      <w:r w:rsidR="00AD7B88">
        <w:t>.</w:t>
      </w:r>
      <w:r w:rsidR="00A6570A">
        <w:t xml:space="preserve"> </w:t>
      </w:r>
    </w:p>
    <w:p w14:paraId="767D14B2" w14:textId="21B920DD" w:rsidR="00A6570A" w:rsidRPr="00DD0647" w:rsidRDefault="00DD0647" w:rsidP="00DD0647">
      <w:pPr>
        <w:pStyle w:val="BDFbulletpoints"/>
        <w:rPr>
          <w:i/>
          <w:iCs/>
        </w:rPr>
      </w:pPr>
      <w:r w:rsidRPr="00DD0647">
        <w:t>Fit notes c</w:t>
      </w:r>
      <w:r w:rsidR="00AD7B88">
        <w:t xml:space="preserve">an help </w:t>
      </w:r>
      <w:r w:rsidR="00A6570A">
        <w:t>“plan for an absence</w:t>
      </w:r>
      <w:r w:rsidR="00AD7B88">
        <w:t>”</w:t>
      </w:r>
      <w:r w:rsidR="00A6570A">
        <w:t xml:space="preserve">. </w:t>
      </w:r>
    </w:p>
    <w:p w14:paraId="7736FB61" w14:textId="2E1CB0F9" w:rsidR="00AD7B88" w:rsidRDefault="00AD7B88" w:rsidP="00AD7B88">
      <w:pPr>
        <w:pStyle w:val="Heading2"/>
      </w:pPr>
      <w:bookmarkStart w:id="16" w:name="_Toc199511959"/>
      <w:r>
        <w:t>How often it helps</w:t>
      </w:r>
      <w:bookmarkEnd w:id="16"/>
    </w:p>
    <w:p w14:paraId="4F07C6BB" w14:textId="3766A0E3" w:rsidR="00A6570A" w:rsidRDefault="00A6570A" w:rsidP="00A6570A">
      <w:r>
        <w:t xml:space="preserve">When we asked </w:t>
      </w:r>
      <w:r w:rsidRPr="00A6570A">
        <w:rPr>
          <w:b/>
          <w:bCs/>
        </w:rPr>
        <w:t>37 employers</w:t>
      </w:r>
      <w:r>
        <w:t xml:space="preserve"> how often they feel a fit note has enabled employees in their organisations on sickness absence to return to work, responses told us the following:</w:t>
      </w:r>
    </w:p>
    <w:p w14:paraId="785FDD5B" w14:textId="51CFFE7D" w:rsidR="00A6570A" w:rsidRDefault="00507805" w:rsidP="00A6570A">
      <w:pPr>
        <w:pStyle w:val="BDFbulletpoints"/>
      </w:pPr>
      <w:r>
        <w:t>4 employers</w:t>
      </w:r>
      <w:r w:rsidR="00A6570A">
        <w:t xml:space="preserve"> said fit notes helped in</w:t>
      </w:r>
      <w:r w:rsidR="00A6570A" w:rsidRPr="00DD0647">
        <w:rPr>
          <w:b/>
          <w:bCs w:val="0"/>
        </w:rPr>
        <w:t xml:space="preserve"> most</w:t>
      </w:r>
      <w:r w:rsidR="00A6570A">
        <w:t xml:space="preserve"> cases</w:t>
      </w:r>
    </w:p>
    <w:p w14:paraId="10BBDBB4" w14:textId="6810AD89" w:rsidR="00A6570A" w:rsidRDefault="00507805" w:rsidP="00A6570A">
      <w:pPr>
        <w:pStyle w:val="BDFbulletpoints"/>
      </w:pPr>
      <w:r>
        <w:t>17 employers</w:t>
      </w:r>
      <w:r w:rsidR="00A6570A">
        <w:t xml:space="preserve"> said they helped in</w:t>
      </w:r>
      <w:r w:rsidR="00A6570A" w:rsidRPr="00DD0647">
        <w:rPr>
          <w:b/>
          <w:bCs w:val="0"/>
        </w:rPr>
        <w:t xml:space="preserve"> some</w:t>
      </w:r>
      <w:r w:rsidR="00A6570A">
        <w:t xml:space="preserve"> cases</w:t>
      </w:r>
    </w:p>
    <w:p w14:paraId="11E854BF" w14:textId="64487761" w:rsidR="00A6570A" w:rsidRDefault="00507805" w:rsidP="00A6570A">
      <w:pPr>
        <w:pStyle w:val="BDFbulletpoints"/>
      </w:pPr>
      <w:r>
        <w:t xml:space="preserve">9 employers </w:t>
      </w:r>
      <w:r w:rsidR="00A6570A">
        <w:t>said they helped in</w:t>
      </w:r>
      <w:r w:rsidR="00A6570A" w:rsidRPr="00DD0647">
        <w:rPr>
          <w:b/>
          <w:bCs w:val="0"/>
        </w:rPr>
        <w:t xml:space="preserve"> not many</w:t>
      </w:r>
      <w:r w:rsidR="00A6570A">
        <w:t xml:space="preserve"> cases</w:t>
      </w:r>
    </w:p>
    <w:p w14:paraId="1907DA63" w14:textId="7FAFC42F" w:rsidR="00A6570A" w:rsidRDefault="00507805" w:rsidP="00A6570A">
      <w:pPr>
        <w:pStyle w:val="BDFbulletpoints"/>
      </w:pPr>
      <w:r>
        <w:t>3 employers</w:t>
      </w:r>
      <w:r w:rsidR="00A6570A">
        <w:t xml:space="preserve"> said they did not help in </w:t>
      </w:r>
      <w:r w:rsidR="00A6570A" w:rsidRPr="00DD0647">
        <w:rPr>
          <w:b/>
          <w:bCs w:val="0"/>
        </w:rPr>
        <w:t>any</w:t>
      </w:r>
      <w:r w:rsidR="00A6570A">
        <w:t xml:space="preserve"> cases</w:t>
      </w:r>
    </w:p>
    <w:p w14:paraId="5D51C7E1" w14:textId="08F3E9BB" w:rsidR="00A6570A" w:rsidRDefault="00507805" w:rsidP="00A6570A">
      <w:pPr>
        <w:pStyle w:val="BDFbulletpoints"/>
      </w:pPr>
      <w:r>
        <w:t xml:space="preserve">4 employers </w:t>
      </w:r>
      <w:r w:rsidR="00A6570A">
        <w:t>said they are</w:t>
      </w:r>
      <w:r w:rsidR="00A6570A" w:rsidRPr="00DD0647">
        <w:rPr>
          <w:b/>
          <w:bCs w:val="0"/>
        </w:rPr>
        <w:t xml:space="preserve"> not sure</w:t>
      </w:r>
    </w:p>
    <w:p w14:paraId="5576B639" w14:textId="4E9082D5" w:rsidR="004D73BE" w:rsidRDefault="004D73BE" w:rsidP="004D73BE">
      <w:pPr>
        <w:bidi/>
        <w:jc w:val="right"/>
      </w:pPr>
      <w:r>
        <w:t xml:space="preserve">However, there remain </w:t>
      </w:r>
      <w:r w:rsidR="00BA42F0">
        <w:t>policy</w:t>
      </w:r>
      <w:r>
        <w:t xml:space="preserve"> and practice problems with the fit </w:t>
      </w:r>
      <w:r w:rsidR="00BA42F0">
        <w:t>note</w:t>
      </w:r>
      <w:r>
        <w:t>. The policy issue is that i</w:t>
      </w:r>
      <w:r w:rsidR="00AD5E76">
        <w:t>t</w:t>
      </w:r>
      <w:r>
        <w:t xml:space="preserve"> places the </w:t>
      </w:r>
      <w:r w:rsidR="006A03A6">
        <w:t>responsibility</w:t>
      </w:r>
      <w:r>
        <w:t xml:space="preserve"> on </w:t>
      </w:r>
      <w:r w:rsidR="00DD0647">
        <w:t xml:space="preserve">the </w:t>
      </w:r>
      <w:r>
        <w:t xml:space="preserve">first </w:t>
      </w:r>
      <w:r w:rsidR="00DD0647">
        <w:t xml:space="preserve">person </w:t>
      </w:r>
      <w:r>
        <w:t>to advise of fitness to keep working</w:t>
      </w:r>
      <w:r w:rsidR="00246482">
        <w:t xml:space="preserve"> (or not)</w:t>
      </w:r>
      <w:r>
        <w:t xml:space="preserve"> and </w:t>
      </w:r>
      <w:r w:rsidR="00246482">
        <w:t xml:space="preserve">to </w:t>
      </w:r>
      <w:r>
        <w:t>suggest</w:t>
      </w:r>
      <w:r w:rsidR="00246482">
        <w:t xml:space="preserve"> possible</w:t>
      </w:r>
      <w:r>
        <w:t xml:space="preserve"> </w:t>
      </w:r>
      <w:r w:rsidR="00BA42F0">
        <w:t>adjustment</w:t>
      </w:r>
      <w:r w:rsidR="00246482">
        <w:t>s</w:t>
      </w:r>
      <w:r>
        <w:t xml:space="preserve"> with a GP or medical </w:t>
      </w:r>
      <w:r w:rsidR="00BA42F0">
        <w:t>professional</w:t>
      </w:r>
      <w:r>
        <w:t xml:space="preserve"> who has little or no </w:t>
      </w:r>
      <w:r w:rsidR="00BA42F0">
        <w:t>knowledge</w:t>
      </w:r>
      <w:r>
        <w:t xml:space="preserve"> of the employee’s job and/or how that job </w:t>
      </w:r>
      <w:r w:rsidR="00BA42F0">
        <w:t>needs to</w:t>
      </w:r>
      <w:r>
        <w:t xml:space="preserve"> be carried out</w:t>
      </w:r>
      <w:r w:rsidR="001A5D82">
        <w:t>,</w:t>
      </w:r>
      <w:r w:rsidR="00DD0D64">
        <w:t xml:space="preserve"> let alone the practical steps that could be put in place to remove any barriers the employee is experiencing or may experience</w:t>
      </w:r>
      <w:r>
        <w:t xml:space="preserve">. The practice issue is that there is no evidence that a </w:t>
      </w:r>
      <w:r w:rsidR="00BA42F0">
        <w:t>nationwide</w:t>
      </w:r>
      <w:r>
        <w:t xml:space="preserve"> labour </w:t>
      </w:r>
      <w:r w:rsidR="00BA42F0">
        <w:t>market</w:t>
      </w:r>
      <w:r>
        <w:t xml:space="preserve"> of</w:t>
      </w:r>
      <w:r w:rsidR="00BA42F0">
        <w:t xml:space="preserve"> </w:t>
      </w:r>
      <w:r>
        <w:t xml:space="preserve">line managers know what to do when they receive a </w:t>
      </w:r>
      <w:r w:rsidR="00BA42F0">
        <w:t>fit</w:t>
      </w:r>
      <w:r>
        <w:t xml:space="preserve"> note. </w:t>
      </w:r>
      <w:r w:rsidR="00BA42F0">
        <w:t>Employers</w:t>
      </w:r>
      <w:r>
        <w:t xml:space="preserve"> </w:t>
      </w:r>
      <w:r w:rsidR="00BA42F0">
        <w:t>told</w:t>
      </w:r>
      <w:r>
        <w:t xml:space="preserve"> us about the </w:t>
      </w:r>
      <w:r w:rsidR="00BA42F0">
        <w:t>confiden</w:t>
      </w:r>
      <w:r w:rsidR="00DD0D64">
        <w:t>ce</w:t>
      </w:r>
      <w:r>
        <w:t xml:space="preserve"> levels of their managers with </w:t>
      </w:r>
      <w:r w:rsidR="00BA42F0">
        <w:t>fit</w:t>
      </w:r>
      <w:r>
        <w:t xml:space="preserve"> notes. When we asked how far employers (n=37) agreed that each manager in </w:t>
      </w:r>
      <w:r w:rsidR="00BA42F0">
        <w:t>their</w:t>
      </w:r>
      <w:r>
        <w:t xml:space="preserve"> </w:t>
      </w:r>
      <w:r w:rsidR="00BA42F0">
        <w:t>organisations</w:t>
      </w:r>
      <w:r>
        <w:t xml:space="preserve"> would know what to do if they received a fit note fr</w:t>
      </w:r>
      <w:r w:rsidR="00BA42F0">
        <w:t>o</w:t>
      </w:r>
      <w:r>
        <w:t xml:space="preserve">m an employee, </w:t>
      </w:r>
      <w:r w:rsidR="006A03A6">
        <w:t>they</w:t>
      </w:r>
      <w:r w:rsidR="00BA42F0">
        <w:t xml:space="preserve"> t</w:t>
      </w:r>
      <w:r>
        <w:t>old us the following:</w:t>
      </w:r>
    </w:p>
    <w:p w14:paraId="4639810C" w14:textId="42AEF42A" w:rsidR="004D73BE" w:rsidRPr="00507805" w:rsidRDefault="00507805" w:rsidP="00BA42F0">
      <w:pPr>
        <w:pStyle w:val="BDFbulletpoints"/>
      </w:pPr>
      <w:r w:rsidRPr="00507805">
        <w:t xml:space="preserve">4 employers </w:t>
      </w:r>
      <w:r w:rsidR="004D73BE" w:rsidRPr="001A5D82">
        <w:rPr>
          <w:b/>
          <w:bCs w:val="0"/>
        </w:rPr>
        <w:t>strongly agreed</w:t>
      </w:r>
      <w:r w:rsidR="00BA42F0" w:rsidRPr="001A5D82">
        <w:rPr>
          <w:b/>
          <w:bCs w:val="0"/>
        </w:rPr>
        <w:t xml:space="preserve"> </w:t>
      </w:r>
    </w:p>
    <w:p w14:paraId="2718891F" w14:textId="20BAF1F8" w:rsidR="004D73BE" w:rsidRPr="00507805" w:rsidRDefault="00507805" w:rsidP="00BA42F0">
      <w:pPr>
        <w:pStyle w:val="BDFbulletpoints"/>
      </w:pPr>
      <w:r w:rsidRPr="00507805">
        <w:t>7 employers</w:t>
      </w:r>
      <w:r w:rsidR="004D73BE" w:rsidRPr="001A5D82">
        <w:rPr>
          <w:b/>
          <w:bCs w:val="0"/>
        </w:rPr>
        <w:t xml:space="preserve"> </w:t>
      </w:r>
      <w:r w:rsidR="00BA42F0" w:rsidRPr="001A5D82">
        <w:rPr>
          <w:b/>
          <w:bCs w:val="0"/>
        </w:rPr>
        <w:t>a</w:t>
      </w:r>
      <w:r w:rsidR="004D73BE" w:rsidRPr="001A5D82">
        <w:rPr>
          <w:b/>
          <w:bCs w:val="0"/>
        </w:rPr>
        <w:t>greed</w:t>
      </w:r>
    </w:p>
    <w:p w14:paraId="637C3234" w14:textId="271153A0" w:rsidR="00BA42F0" w:rsidRPr="00507805" w:rsidRDefault="00507805" w:rsidP="00BA42F0">
      <w:pPr>
        <w:pStyle w:val="BDFbulletpoints"/>
      </w:pPr>
      <w:r w:rsidRPr="00507805">
        <w:t>9 employers</w:t>
      </w:r>
      <w:r w:rsidR="004D73BE" w:rsidRPr="00507805">
        <w:t xml:space="preserve"> </w:t>
      </w:r>
      <w:r w:rsidR="004D73BE" w:rsidRPr="001A5D82">
        <w:rPr>
          <w:b/>
          <w:bCs w:val="0"/>
        </w:rPr>
        <w:t xml:space="preserve">neither agreed </w:t>
      </w:r>
      <w:r w:rsidR="001A5D82" w:rsidRPr="001A5D82">
        <w:rPr>
          <w:b/>
          <w:bCs w:val="0"/>
        </w:rPr>
        <w:t>nor</w:t>
      </w:r>
      <w:r w:rsidR="004D73BE" w:rsidRPr="001A5D82">
        <w:rPr>
          <w:b/>
          <w:bCs w:val="0"/>
        </w:rPr>
        <w:t xml:space="preserve"> disagree</w:t>
      </w:r>
      <w:r w:rsidR="001A5D82" w:rsidRPr="001A5D82">
        <w:rPr>
          <w:b/>
          <w:bCs w:val="0"/>
        </w:rPr>
        <w:t>d</w:t>
      </w:r>
    </w:p>
    <w:p w14:paraId="735122FB" w14:textId="14F3D7BE" w:rsidR="004D73BE" w:rsidRPr="00507805" w:rsidRDefault="00507805" w:rsidP="00BA42F0">
      <w:pPr>
        <w:pStyle w:val="BDFbulletpoints"/>
      </w:pPr>
      <w:r w:rsidRPr="00507805">
        <w:t>15 employers</w:t>
      </w:r>
      <w:r w:rsidR="004D73BE" w:rsidRPr="00507805">
        <w:t xml:space="preserve"> </w:t>
      </w:r>
      <w:r w:rsidR="004D73BE" w:rsidRPr="001A5D82">
        <w:rPr>
          <w:b/>
          <w:bCs w:val="0"/>
        </w:rPr>
        <w:t xml:space="preserve">disagreed </w:t>
      </w:r>
    </w:p>
    <w:p w14:paraId="0AB7E448" w14:textId="387D70CA" w:rsidR="004D73BE" w:rsidRPr="00507805" w:rsidRDefault="00507805" w:rsidP="00BA42F0">
      <w:pPr>
        <w:pStyle w:val="BDFbulletpoints"/>
      </w:pPr>
      <w:r w:rsidRPr="00507805">
        <w:t>2 employers</w:t>
      </w:r>
      <w:r w:rsidR="00BA42F0" w:rsidRPr="00507805">
        <w:t xml:space="preserve"> </w:t>
      </w:r>
      <w:r w:rsidR="004D73BE" w:rsidRPr="001A5D82">
        <w:rPr>
          <w:b/>
          <w:bCs w:val="0"/>
        </w:rPr>
        <w:t xml:space="preserve">strongly </w:t>
      </w:r>
      <w:r w:rsidR="00BA42F0" w:rsidRPr="001A5D82">
        <w:rPr>
          <w:b/>
          <w:bCs w:val="0"/>
        </w:rPr>
        <w:t>disagreed</w:t>
      </w:r>
    </w:p>
    <w:p w14:paraId="2F1D6BC0" w14:textId="26ADB8CF" w:rsidR="009C6A1D" w:rsidRDefault="009C6A1D" w:rsidP="009C6A1D">
      <w:pPr>
        <w:pStyle w:val="Heading1"/>
      </w:pPr>
      <w:bookmarkStart w:id="17" w:name="_Toc199511960"/>
      <w:r>
        <w:t>Rehabilitation and managing health during long-term absence</w:t>
      </w:r>
      <w:bookmarkEnd w:id="17"/>
    </w:p>
    <w:p w14:paraId="562423B8" w14:textId="77777777" w:rsidR="009445A5" w:rsidRPr="009445A5" w:rsidRDefault="009445A5" w:rsidP="009445A5">
      <w:pPr>
        <w:pStyle w:val="Heading2"/>
      </w:pPr>
      <w:bookmarkStart w:id="18" w:name="_Toc199511961"/>
      <w:r w:rsidRPr="009445A5">
        <w:t>Returning employees to work after a period of long-term sickness absence</w:t>
      </w:r>
      <w:bookmarkEnd w:id="18"/>
    </w:p>
    <w:p w14:paraId="437B343E" w14:textId="0E0E6E2F" w:rsidR="009445A5" w:rsidRPr="009445A5" w:rsidRDefault="009445A5" w:rsidP="009445A5">
      <w:r w:rsidRPr="009445A5">
        <w:t xml:space="preserve">We asked </w:t>
      </w:r>
      <w:r w:rsidRPr="009445A5">
        <w:rPr>
          <w:b/>
        </w:rPr>
        <w:t>32 employers</w:t>
      </w:r>
      <w:r w:rsidRPr="009445A5">
        <w:t xml:space="preserve"> what the single most helpful thing that could be done by their organisation o</w:t>
      </w:r>
      <w:r w:rsidR="003217FD">
        <w:t>r</w:t>
      </w:r>
      <w:r w:rsidRPr="009445A5">
        <w:t xml:space="preserve"> the </w:t>
      </w:r>
      <w:r w:rsidR="003217FD">
        <w:t>g</w:t>
      </w:r>
      <w:r w:rsidRPr="009445A5">
        <w:t xml:space="preserve">overnment to help them support employees </w:t>
      </w:r>
      <w:r w:rsidR="003217FD">
        <w:t xml:space="preserve">return </w:t>
      </w:r>
      <w:r w:rsidRPr="009445A5">
        <w:t xml:space="preserve">to work after a period of long-term sickness absence would be. </w:t>
      </w:r>
    </w:p>
    <w:p w14:paraId="689005AA" w14:textId="66F7D7B0" w:rsidR="009445A5" w:rsidRPr="009445A5" w:rsidRDefault="009445A5" w:rsidP="009445A5">
      <w:r w:rsidRPr="009445A5">
        <w:t xml:space="preserve">The most common recommendation from employers for what </w:t>
      </w:r>
      <w:r w:rsidR="003217FD">
        <w:t>g</w:t>
      </w:r>
      <w:r w:rsidRPr="009445A5">
        <w:t xml:space="preserve">overnment could </w:t>
      </w:r>
      <w:r w:rsidR="001A5D82">
        <w:t xml:space="preserve">do </w:t>
      </w:r>
      <w:r w:rsidRPr="009445A5">
        <w:t>was to improve policy and support to allow better, more effective and more sustainable returns to work. Free text responses fell into the following themes in terms of what Government and policy could do:</w:t>
      </w:r>
    </w:p>
    <w:p w14:paraId="78362E1C" w14:textId="77777777" w:rsidR="009445A5" w:rsidRPr="009445A5" w:rsidRDefault="009445A5" w:rsidP="009445A5">
      <w:pPr>
        <w:pBdr>
          <w:top w:val="nil"/>
          <w:left w:val="nil"/>
          <w:bottom w:val="nil"/>
          <w:right w:val="nil"/>
          <w:between w:val="nil"/>
          <w:bar w:val="nil"/>
        </w:pBdr>
        <w:ind w:left="357" w:hanging="357"/>
        <w:rPr>
          <w:bCs/>
        </w:rPr>
      </w:pPr>
      <w:r w:rsidRPr="009445A5">
        <w:rPr>
          <w:bCs/>
        </w:rPr>
        <w:t>The first was the government enabling better</w:t>
      </w:r>
      <w:r w:rsidRPr="009445A5">
        <w:rPr>
          <w:b/>
          <w:bCs/>
        </w:rPr>
        <w:t xml:space="preserve"> phased returns</w:t>
      </w:r>
      <w:r w:rsidRPr="009445A5">
        <w:rPr>
          <w:bCs/>
        </w:rPr>
        <w:t>, including:</w:t>
      </w:r>
    </w:p>
    <w:p w14:paraId="5193E2D4" w14:textId="77777777" w:rsidR="00AD7B88" w:rsidRPr="003217FD" w:rsidRDefault="00AD7B88" w:rsidP="009445A5">
      <w:pPr>
        <w:pStyle w:val="BDFbulletpoints"/>
        <w:rPr>
          <w:i/>
          <w:iCs/>
        </w:rPr>
      </w:pPr>
      <w:r w:rsidRPr="009445A5">
        <w:t xml:space="preserve"> </w:t>
      </w:r>
      <w:r w:rsidRPr="003217FD">
        <w:rPr>
          <w:i/>
          <w:iCs/>
        </w:rPr>
        <w:t>“Gradual phased returns, frequent engagement with the individual ensuring all the right support mechanisms are in place</w:t>
      </w:r>
      <w:r w:rsidR="009445A5" w:rsidRPr="003217FD">
        <w:rPr>
          <w:i/>
          <w:iCs/>
        </w:rPr>
        <w:t>”</w:t>
      </w:r>
      <w:r w:rsidR="009445A5" w:rsidRPr="003217FD">
        <w:rPr>
          <w:i/>
          <w:iCs/>
          <w:vertAlign w:val="superscript"/>
        </w:rPr>
        <w:footnoteReference w:id="5"/>
      </w:r>
    </w:p>
    <w:p w14:paraId="3171C631" w14:textId="44BE3A25" w:rsidR="009445A5" w:rsidRPr="009445A5" w:rsidRDefault="009445A5" w:rsidP="009445A5">
      <w:pPr>
        <w:pStyle w:val="BDFbulletpoints"/>
      </w:pPr>
      <w:r w:rsidRPr="009445A5">
        <w:t xml:space="preserve">GP practices/Jobcentre Plus to assign work coaches to long-term sickness cases with </w:t>
      </w:r>
      <w:r w:rsidR="001A5D82">
        <w:t xml:space="preserve">the </w:t>
      </w:r>
      <w:r w:rsidRPr="009445A5">
        <w:t xml:space="preserve">purpose of getting the individual back to work </w:t>
      </w:r>
      <w:r w:rsidR="001A5D82">
        <w:t xml:space="preserve">with a </w:t>
      </w:r>
      <w:r w:rsidRPr="009445A5">
        <w:t>reasonable phased returned.</w:t>
      </w:r>
    </w:p>
    <w:p w14:paraId="74CD2435" w14:textId="550813DA" w:rsidR="009445A5" w:rsidRPr="009445A5" w:rsidRDefault="009445A5" w:rsidP="009445A5">
      <w:pPr>
        <w:pStyle w:val="BDFbulletpoints"/>
      </w:pPr>
      <w:r w:rsidRPr="009445A5">
        <w:t xml:space="preserve">Allowing a phased return alongside Statutory Sick Pay (SSP), </w:t>
      </w:r>
      <w:r w:rsidR="001A5D82">
        <w:t xml:space="preserve">and </w:t>
      </w:r>
      <w:r w:rsidRPr="009445A5">
        <w:t xml:space="preserve">allowing </w:t>
      </w:r>
      <w:r w:rsidR="001A5D82">
        <w:t>that</w:t>
      </w:r>
      <w:r w:rsidRPr="009445A5">
        <w:t xml:space="preserve"> phased return to speed up or slow down to allow for a more manageable return</w:t>
      </w:r>
      <w:r w:rsidR="00BD5B49">
        <w:t xml:space="preserve"> rather than the current “all or nothing” </w:t>
      </w:r>
      <w:r w:rsidR="00D87F5B">
        <w:t xml:space="preserve">policy which means that an employee must either be off sick or in work – there is no potential for a blended approach to allow an employee to come back part time </w:t>
      </w:r>
      <w:r w:rsidR="00104B7F">
        <w:t>as part of a phased return and to be “topped up” with SSP</w:t>
      </w:r>
      <w:r w:rsidR="001A5D82">
        <w:t xml:space="preserve">. Without that, </w:t>
      </w:r>
      <w:r w:rsidR="00104B7F">
        <w:t xml:space="preserve">a </w:t>
      </w:r>
      <w:r w:rsidR="001A5D82">
        <w:t xml:space="preserve">gradually increasing </w:t>
      </w:r>
      <w:r w:rsidR="00104B7F">
        <w:t>part</w:t>
      </w:r>
      <w:r w:rsidR="001A5D82">
        <w:t>-</w:t>
      </w:r>
      <w:r w:rsidR="00104B7F">
        <w:t>time return (which may be the only option that is doable for the employee)</w:t>
      </w:r>
      <w:r w:rsidR="001A5D82">
        <w:t xml:space="preserve"> can often be</w:t>
      </w:r>
      <w:r w:rsidR="000A4803">
        <w:t xml:space="preserve"> unaffordable and thus the employee does not return at </w:t>
      </w:r>
      <w:r w:rsidR="00016A0B">
        <w:t>all or</w:t>
      </w:r>
      <w:r w:rsidR="001A5D82">
        <w:t xml:space="preserve"> is financially disadvantaged if they try</w:t>
      </w:r>
      <w:r w:rsidR="000A4803">
        <w:t>.</w:t>
      </w:r>
    </w:p>
    <w:p w14:paraId="7CF3005C" w14:textId="525E2C0F" w:rsidR="009445A5" w:rsidRPr="009445A5" w:rsidRDefault="009445A5" w:rsidP="009445A5">
      <w:pPr>
        <w:pStyle w:val="BDFbulletpoints"/>
      </w:pPr>
      <w:r w:rsidRPr="009445A5">
        <w:t>Guidance which “understands both sides</w:t>
      </w:r>
      <w:r w:rsidR="000A4803">
        <w:t>”</w:t>
      </w:r>
      <w:r w:rsidRPr="009445A5">
        <w:t xml:space="preserve"> (employee</w:t>
      </w:r>
      <w:r w:rsidR="001A5D82">
        <w:t xml:space="preserve"> and </w:t>
      </w:r>
      <w:r w:rsidRPr="009445A5">
        <w:t xml:space="preserve">employer) </w:t>
      </w:r>
      <w:r w:rsidR="00B12152">
        <w:t>– that is,</w:t>
      </w:r>
      <w:r w:rsidRPr="009445A5">
        <w:t xml:space="preserve"> both have a role to play in the return. It is not just down to the manager/employer. Also understanding of what </w:t>
      </w:r>
      <w:r w:rsidR="001A5D82" w:rsidRPr="009445A5">
        <w:t>a realistic expectation is</w:t>
      </w:r>
      <w:r w:rsidRPr="009445A5">
        <w:t xml:space="preserve"> of what an employer can do to support someone who has been off sick and what is actually not reasonable.”</w:t>
      </w:r>
      <w:r w:rsidRPr="009445A5">
        <w:rPr>
          <w:vertAlign w:val="superscript"/>
        </w:rPr>
        <w:footnoteReference w:id="6"/>
      </w:r>
    </w:p>
    <w:p w14:paraId="6C44F61E" w14:textId="1C6D4A12" w:rsidR="00AD7B88" w:rsidRPr="009445A5" w:rsidRDefault="009445A5" w:rsidP="003217FD">
      <w:r w:rsidRPr="009445A5">
        <w:t>Additional</w:t>
      </w:r>
      <w:r>
        <w:t>ly</w:t>
      </w:r>
      <w:r w:rsidRPr="009445A5">
        <w:t>, employers want</w:t>
      </w:r>
      <w:r>
        <w:t>ed</w:t>
      </w:r>
      <w:r w:rsidRPr="009445A5">
        <w:t xml:space="preserve"> more support and practical advice with identifying </w:t>
      </w:r>
      <w:r w:rsidRPr="009445A5">
        <w:rPr>
          <w:b/>
        </w:rPr>
        <w:t xml:space="preserve">adjustments. </w:t>
      </w:r>
      <w:r w:rsidRPr="009445A5">
        <w:t xml:space="preserve">Employers reported getting different advice </w:t>
      </w:r>
      <w:r w:rsidR="001A5D82" w:rsidRPr="009445A5">
        <w:t>depending on</w:t>
      </w:r>
      <w:r w:rsidRPr="009445A5">
        <w:t xml:space="preserve"> where that advice came from so that they, in turn, could also apply consistent decision-making internally.</w:t>
      </w:r>
      <w:r w:rsidR="003217FD">
        <w:t xml:space="preserve"> </w:t>
      </w:r>
      <w:r w:rsidR="00AD7B88" w:rsidRPr="009445A5">
        <w:t>Employers also had the following suggestions for what else would help them better support employees</w:t>
      </w:r>
      <w:r w:rsidRPr="009445A5">
        <w:t xml:space="preserve"> (all are direct quotes from employers)</w:t>
      </w:r>
      <w:r w:rsidR="00AD7B88" w:rsidRPr="009445A5">
        <w:t>:</w:t>
      </w:r>
    </w:p>
    <w:p w14:paraId="2CA2BADC" w14:textId="2D4BC81C" w:rsidR="009445A5" w:rsidRPr="009445A5" w:rsidRDefault="009445A5" w:rsidP="009445A5">
      <w:pPr>
        <w:pStyle w:val="BDFbulletpoints"/>
        <w:rPr>
          <w:i/>
          <w:iCs/>
        </w:rPr>
      </w:pPr>
      <w:r w:rsidRPr="009445A5">
        <w:rPr>
          <w:i/>
          <w:iCs/>
        </w:rPr>
        <w:t>“</w:t>
      </w:r>
      <w:r w:rsidR="00AD7B88" w:rsidRPr="009445A5">
        <w:rPr>
          <w:i/>
          <w:iCs/>
        </w:rPr>
        <w:t>GP practices</w:t>
      </w:r>
      <w:r w:rsidRPr="009445A5">
        <w:rPr>
          <w:i/>
          <w:iCs/>
        </w:rPr>
        <w:t xml:space="preserve"> and </w:t>
      </w:r>
      <w:r w:rsidR="00AD7B88" w:rsidRPr="009445A5">
        <w:rPr>
          <w:i/>
          <w:iCs/>
        </w:rPr>
        <w:t xml:space="preserve">Jobcentre Plus to assign work coaches to long-term sickness cases with </w:t>
      </w:r>
      <w:r w:rsidR="007B2EF7">
        <w:rPr>
          <w:i/>
          <w:iCs/>
        </w:rPr>
        <w:t xml:space="preserve">the </w:t>
      </w:r>
      <w:r w:rsidR="00AD7B88" w:rsidRPr="009445A5">
        <w:rPr>
          <w:i/>
          <w:iCs/>
        </w:rPr>
        <w:t>purpose of getting the individual back to work</w:t>
      </w:r>
      <w:r w:rsidRPr="009445A5">
        <w:rPr>
          <w:i/>
          <w:iCs/>
        </w:rPr>
        <w:t>.”</w:t>
      </w:r>
    </w:p>
    <w:p w14:paraId="79E75B5E" w14:textId="77777777" w:rsidR="00AD7B88" w:rsidRPr="009445A5" w:rsidRDefault="009445A5" w:rsidP="009445A5">
      <w:pPr>
        <w:pStyle w:val="BDFbulletpoints"/>
        <w:rPr>
          <w:i/>
          <w:iCs/>
        </w:rPr>
      </w:pPr>
      <w:r w:rsidRPr="009445A5">
        <w:rPr>
          <w:i/>
          <w:iCs/>
        </w:rPr>
        <w:t>“[The government] su</w:t>
      </w:r>
      <w:r w:rsidR="00AD7B88" w:rsidRPr="009445A5">
        <w:rPr>
          <w:i/>
          <w:iCs/>
        </w:rPr>
        <w:t>pporting and improving mental health services to help prevent future absences and maintain good mental health</w:t>
      </w:r>
      <w:r w:rsidRPr="009445A5">
        <w:rPr>
          <w:i/>
          <w:iCs/>
        </w:rPr>
        <w:t>”.</w:t>
      </w:r>
    </w:p>
    <w:p w14:paraId="3BA90FFF" w14:textId="77777777" w:rsidR="009445A5" w:rsidRPr="009445A5" w:rsidRDefault="009445A5" w:rsidP="009445A5">
      <w:pPr>
        <w:pStyle w:val="BDFbulletpoints"/>
        <w:rPr>
          <w:i/>
          <w:iCs/>
        </w:rPr>
      </w:pPr>
      <w:r w:rsidRPr="009445A5">
        <w:rPr>
          <w:i/>
          <w:iCs/>
        </w:rPr>
        <w:t>“Access to Work applications fast tracked so that any workplace adjustments can be implemented before or as the employee returns to work.”</w:t>
      </w:r>
    </w:p>
    <w:p w14:paraId="5FD78460" w14:textId="77777777" w:rsidR="009445A5" w:rsidRPr="009445A5" w:rsidRDefault="009445A5" w:rsidP="009445A5">
      <w:pPr>
        <w:pStyle w:val="BDFbulletpoints"/>
        <w:rPr>
          <w:i/>
          <w:iCs/>
        </w:rPr>
      </w:pPr>
      <w:r w:rsidRPr="009445A5">
        <w:rPr>
          <w:i/>
          <w:iCs/>
        </w:rPr>
        <w:t>“Make return to work interviews mandatory with a recommended framework of things to be considered/discussed”.</w:t>
      </w:r>
    </w:p>
    <w:p w14:paraId="69FE2F70" w14:textId="27BF5E0C" w:rsidR="009445A5" w:rsidRPr="009445A5" w:rsidRDefault="009445A5" w:rsidP="009445A5">
      <w:r w:rsidRPr="009445A5">
        <w:t>In terms of what employers could do better, the key them</w:t>
      </w:r>
      <w:r>
        <w:t>e</w:t>
      </w:r>
      <w:r w:rsidRPr="009445A5">
        <w:t xml:space="preserve"> was clear: they needed better frameworks for communicating with employees during absence and when planning to return to work, and they needed their organisation to define a more consistent approach to arranging and providing workplace adjustment</w:t>
      </w:r>
      <w:r w:rsidR="001A5D82">
        <w:t>s</w:t>
      </w:r>
      <w:r w:rsidRPr="009445A5">
        <w:t xml:space="preserve"> for individuals.</w:t>
      </w:r>
    </w:p>
    <w:p w14:paraId="02BDA2F6" w14:textId="2CC3D118" w:rsidR="009445A5" w:rsidRDefault="009445A5" w:rsidP="009445A5">
      <w:pPr>
        <w:pStyle w:val="Heading2"/>
      </w:pPr>
      <w:bookmarkStart w:id="19" w:name="_Toc199511962"/>
      <w:r>
        <w:t>What employers provide to help employees return to work follow</w:t>
      </w:r>
      <w:r w:rsidR="001A5D82">
        <w:t>ing</w:t>
      </w:r>
      <w:r>
        <w:t xml:space="preserve"> ill-health</w:t>
      </w:r>
      <w:bookmarkEnd w:id="19"/>
    </w:p>
    <w:p w14:paraId="5D449440" w14:textId="6F394E3F" w:rsidR="00EB2419" w:rsidRDefault="00EB2419" w:rsidP="00EB2419">
      <w:r>
        <w:t xml:space="preserve">We asked </w:t>
      </w:r>
      <w:r w:rsidRPr="00EB2419">
        <w:rPr>
          <w:b/>
          <w:bCs/>
        </w:rPr>
        <w:t>37 employers</w:t>
      </w:r>
      <w:r>
        <w:t xml:space="preserve"> in our Work and Health Policy Forum what they provide to help their employees stay in or return to work:</w:t>
      </w:r>
    </w:p>
    <w:p w14:paraId="2AF83923" w14:textId="5F8044A3" w:rsidR="00EB2419" w:rsidRDefault="00507805" w:rsidP="00EB2419">
      <w:pPr>
        <w:pStyle w:val="BDFbulletpoints"/>
      </w:pPr>
      <w:r>
        <w:t>33 employers</w:t>
      </w:r>
      <w:r w:rsidR="00EB2419">
        <w:t xml:space="preserve"> use occupational health</w:t>
      </w:r>
    </w:p>
    <w:p w14:paraId="0FB4BE0C" w14:textId="663FB049" w:rsidR="00EB2419" w:rsidRDefault="00507805" w:rsidP="00EB2419">
      <w:pPr>
        <w:pStyle w:val="BDFbulletpoints"/>
      </w:pPr>
      <w:r>
        <w:t>32</w:t>
      </w:r>
      <w:r w:rsidR="00EF263E">
        <w:t xml:space="preserve"> </w:t>
      </w:r>
      <w:r>
        <w:t xml:space="preserve">employers </w:t>
      </w:r>
      <w:r w:rsidR="00EB2419">
        <w:t>provide an Employee Assistance Programme</w:t>
      </w:r>
    </w:p>
    <w:p w14:paraId="23EB8D08" w14:textId="04420FB8" w:rsidR="00EB2419" w:rsidRDefault="00507805" w:rsidP="00EB2419">
      <w:pPr>
        <w:pStyle w:val="BDFbulletpoints"/>
      </w:pPr>
      <w:r>
        <w:t>31</w:t>
      </w:r>
      <w:r w:rsidR="00EF263E">
        <w:t xml:space="preserve"> </w:t>
      </w:r>
      <w:r>
        <w:t>employers</w:t>
      </w:r>
      <w:r w:rsidR="00EB2419">
        <w:t xml:space="preserve"> use Access to Work</w:t>
      </w:r>
    </w:p>
    <w:p w14:paraId="1E8E2800" w14:textId="52B8EA37" w:rsidR="00EB2419" w:rsidRDefault="00507805" w:rsidP="00EB2419">
      <w:pPr>
        <w:pStyle w:val="BDFbulletpoints"/>
      </w:pPr>
      <w:r>
        <w:t>25</w:t>
      </w:r>
      <w:r w:rsidR="00EF263E">
        <w:t xml:space="preserve"> </w:t>
      </w:r>
      <w:r>
        <w:t xml:space="preserve">employers </w:t>
      </w:r>
      <w:r w:rsidR="001A5D82">
        <w:t xml:space="preserve">provide </w:t>
      </w:r>
      <w:r w:rsidR="00EB2419">
        <w:t>support buddies or mentoring</w:t>
      </w:r>
    </w:p>
    <w:p w14:paraId="4EA15566" w14:textId="35F37F64" w:rsidR="00EB2419" w:rsidRDefault="00507805" w:rsidP="00EB2419">
      <w:pPr>
        <w:pStyle w:val="BDFbulletpoints"/>
      </w:pPr>
      <w:r>
        <w:t>22</w:t>
      </w:r>
      <w:r w:rsidR="00EF263E">
        <w:t xml:space="preserve"> </w:t>
      </w:r>
      <w:r>
        <w:t>employers</w:t>
      </w:r>
      <w:r w:rsidR="00EB2419">
        <w:t xml:space="preserve"> </w:t>
      </w:r>
      <w:r w:rsidR="001A5D82">
        <w:t>provide</w:t>
      </w:r>
      <w:r w:rsidR="00EB2419">
        <w:t xml:space="preserve"> work coaching</w:t>
      </w:r>
    </w:p>
    <w:p w14:paraId="1E561C3F" w14:textId="3B4A2477" w:rsidR="00EB2419" w:rsidRDefault="00507805" w:rsidP="00EB2419">
      <w:pPr>
        <w:pStyle w:val="BDFbulletpoints"/>
      </w:pPr>
      <w:r>
        <w:t>22 employers</w:t>
      </w:r>
      <w:r w:rsidR="00EF263E">
        <w:t xml:space="preserve"> provide</w:t>
      </w:r>
      <w:r w:rsidR="00EB2419">
        <w:t xml:space="preserve"> counselling and psychological support</w:t>
      </w:r>
    </w:p>
    <w:p w14:paraId="68866FD5" w14:textId="409084E0" w:rsidR="00EB2419" w:rsidRDefault="00507805" w:rsidP="00EB2419">
      <w:pPr>
        <w:pStyle w:val="BDFbulletpoints"/>
      </w:pPr>
      <w:r>
        <w:t>14 employers</w:t>
      </w:r>
      <w:r w:rsidR="00EF263E">
        <w:t xml:space="preserve"> provide</w:t>
      </w:r>
      <w:r w:rsidR="00EB2419">
        <w:t xml:space="preserve"> private medical insurance</w:t>
      </w:r>
    </w:p>
    <w:p w14:paraId="087D1B25" w14:textId="1C7694B1" w:rsidR="00EB2419" w:rsidRDefault="00507805" w:rsidP="00EB2419">
      <w:pPr>
        <w:pStyle w:val="BDFbulletpoints"/>
      </w:pPr>
      <w:r>
        <w:t xml:space="preserve">12 employers </w:t>
      </w:r>
      <w:r w:rsidR="00EF263E">
        <w:t>offer</w:t>
      </w:r>
      <w:r w:rsidR="00EB2419">
        <w:t xml:space="preserve"> returner programmes</w:t>
      </w:r>
    </w:p>
    <w:p w14:paraId="428708F9" w14:textId="493F48B6" w:rsidR="00EB2419" w:rsidRDefault="00507805" w:rsidP="00EB2419">
      <w:pPr>
        <w:pStyle w:val="BDFbulletpoints"/>
      </w:pPr>
      <w:r>
        <w:t>10 employers</w:t>
      </w:r>
      <w:r w:rsidR="00EB2419">
        <w:t xml:space="preserve"> use the support included in their Group Income Protection </w:t>
      </w:r>
      <w:r w:rsidR="00C2504B">
        <w:t xml:space="preserve">(GIP) </w:t>
      </w:r>
      <w:r w:rsidR="00EB2419">
        <w:t>product (although many said</w:t>
      </w:r>
      <w:r w:rsidR="001A5D82">
        <w:t xml:space="preserve"> some aspects of </w:t>
      </w:r>
      <w:r w:rsidR="00EB2419">
        <w:t>their GIP is available only for their senior staff)</w:t>
      </w:r>
    </w:p>
    <w:p w14:paraId="51700A94" w14:textId="6BDFFD9A" w:rsidR="00EB2419" w:rsidRDefault="00507805" w:rsidP="00EB2419">
      <w:pPr>
        <w:pStyle w:val="BDFbulletpoints"/>
      </w:pPr>
      <w:r>
        <w:t xml:space="preserve">6 employers </w:t>
      </w:r>
      <w:r w:rsidR="00EB2419">
        <w:t>use work based occupational therapy</w:t>
      </w:r>
    </w:p>
    <w:p w14:paraId="5252AC9A" w14:textId="355DD700" w:rsidR="00EB2419" w:rsidRDefault="00507805" w:rsidP="00EB2419">
      <w:pPr>
        <w:pStyle w:val="BDFbulletpoints"/>
      </w:pPr>
      <w:r>
        <w:t xml:space="preserve">5 employers </w:t>
      </w:r>
      <w:r w:rsidR="00EB2419">
        <w:t>use physical rehabilitation therapies</w:t>
      </w:r>
    </w:p>
    <w:p w14:paraId="48B46BCF" w14:textId="1AFF9034" w:rsidR="00EB2419" w:rsidRDefault="00507805" w:rsidP="00EB2419">
      <w:pPr>
        <w:pStyle w:val="BDFbulletpoints"/>
      </w:pPr>
      <w:r>
        <w:t xml:space="preserve">4 employers </w:t>
      </w:r>
      <w:r w:rsidR="00EB2419">
        <w:t>use vocational rehabilitation</w:t>
      </w:r>
    </w:p>
    <w:p w14:paraId="08FE05F3" w14:textId="75F5FD4A" w:rsidR="009D5F2D" w:rsidRDefault="00EB2419" w:rsidP="00EB2419">
      <w:r>
        <w:t>It is important to note that use of the above did not necessarily mean those intervention</w:t>
      </w:r>
      <w:r w:rsidR="00EF263E">
        <w:t>s</w:t>
      </w:r>
      <w:r>
        <w:t xml:space="preserve"> were effective. </w:t>
      </w:r>
      <w:r w:rsidR="001A5D82">
        <w:t xml:space="preserve">Those interventions were </w:t>
      </w:r>
      <w:r>
        <w:t xml:space="preserve">instead </w:t>
      </w:r>
      <w:r w:rsidR="001A5D82">
        <w:t xml:space="preserve">still </w:t>
      </w:r>
      <w:r>
        <w:t>use</w:t>
      </w:r>
      <w:r w:rsidR="003217FD">
        <w:t>d</w:t>
      </w:r>
      <w:r>
        <w:t xml:space="preserve"> because interna</w:t>
      </w:r>
      <w:r w:rsidR="009D5F2D">
        <w:t>l</w:t>
      </w:r>
      <w:r>
        <w:t xml:space="preserve"> policies and procedures had defined that these must be used in specific circumstances</w:t>
      </w:r>
      <w:r w:rsidR="001A5D82">
        <w:t xml:space="preserve"> </w:t>
      </w:r>
      <w:r>
        <w:t xml:space="preserve">to fulfil internal employment </w:t>
      </w:r>
      <w:r w:rsidR="009B4119">
        <w:t>procedures</w:t>
      </w:r>
      <w:r>
        <w:t>.</w:t>
      </w:r>
    </w:p>
    <w:p w14:paraId="4BBD639D" w14:textId="314B4185" w:rsidR="004D73BE" w:rsidRDefault="004D73BE" w:rsidP="009C6A1D">
      <w:pPr>
        <w:pStyle w:val="Heading2"/>
      </w:pPr>
      <w:bookmarkStart w:id="20" w:name="_Toc199511963"/>
      <w:r>
        <w:t>Workplace health insurance and Group Income Protection</w:t>
      </w:r>
      <w:bookmarkEnd w:id="20"/>
    </w:p>
    <w:p w14:paraId="638DBC8B" w14:textId="4E3B6F70" w:rsidR="009D5F2D" w:rsidRDefault="009D5F2D" w:rsidP="009D5F2D">
      <w:r>
        <w:t xml:space="preserve">We generally see that employers are more confident to manage known </w:t>
      </w:r>
      <w:r w:rsidR="00B55FD1">
        <w:t>disabilities</w:t>
      </w:r>
      <w:r>
        <w:t xml:space="preserve"> and conditions and planned absences</w:t>
      </w:r>
      <w:r w:rsidR="001A5D82">
        <w:t xml:space="preserve"> M</w:t>
      </w:r>
      <w:r w:rsidR="00B55FD1">
        <w:t xml:space="preserve">any employers described policies, processes, and systems of support that are formed about predictable, </w:t>
      </w:r>
      <w:r w:rsidR="00A41ED5">
        <w:t>known about</w:t>
      </w:r>
      <w:r w:rsidR="001A5D82">
        <w:t xml:space="preserve">, or planned </w:t>
      </w:r>
      <w:r w:rsidR="00B55FD1">
        <w:t>situations.</w:t>
      </w:r>
      <w:r>
        <w:t xml:space="preserve"> However, confidence often plummets when </w:t>
      </w:r>
      <w:r w:rsidR="00B55FD1">
        <w:t>illness</w:t>
      </w:r>
      <w:r w:rsidR="00A41ED5">
        <w:t xml:space="preserve"> or </w:t>
      </w:r>
      <w:r w:rsidR="00B55FD1">
        <w:t>disability has a sudden onset</w:t>
      </w:r>
      <w:r w:rsidRPr="009D5F2D">
        <w:t xml:space="preserve"> </w:t>
      </w:r>
      <w:r w:rsidR="00B55FD1">
        <w:t xml:space="preserve">and where no one saw it coming – for example, accidents, injuries, cardiovascular </w:t>
      </w:r>
      <w:r w:rsidR="003217FD">
        <w:t xml:space="preserve">situations </w:t>
      </w:r>
      <w:r w:rsidR="00B55FD1">
        <w:t>(such as heart attacks) or neurological conditions (such as spinal or brain injuries or strokes). In these situations, employe</w:t>
      </w:r>
      <w:r w:rsidR="003217FD">
        <w:t>r</w:t>
      </w:r>
      <w:r w:rsidR="00B55FD1">
        <w:t>s could recall much less support that they offered, if any – even though we know many of those employers have a private medical insurance (PMI) or Group Income Protection (GIP) product that their organisations already pay for.</w:t>
      </w:r>
    </w:p>
    <w:p w14:paraId="3BA3667C" w14:textId="65B0EE39" w:rsidR="004D73BE" w:rsidRPr="001C0046" w:rsidRDefault="004D73BE" w:rsidP="004D73BE">
      <w:r w:rsidRPr="001C0046">
        <w:t>We asked</w:t>
      </w:r>
      <w:r w:rsidRPr="003217FD">
        <w:rPr>
          <w:b/>
          <w:bCs/>
        </w:rPr>
        <w:t xml:space="preserve"> 37 employer</w:t>
      </w:r>
      <w:r w:rsidR="009B4119" w:rsidRPr="003217FD">
        <w:rPr>
          <w:b/>
          <w:bCs/>
        </w:rPr>
        <w:t>s</w:t>
      </w:r>
      <w:r w:rsidRPr="001C0046">
        <w:t xml:space="preserve"> how confident they are to describe what is covered by their </w:t>
      </w:r>
      <w:r w:rsidR="009B4119" w:rsidRPr="001C0046">
        <w:t>organisation’s</w:t>
      </w:r>
      <w:r w:rsidRPr="001C0046">
        <w:t xml:space="preserve"> </w:t>
      </w:r>
      <w:r w:rsidR="00A41ED5">
        <w:t>PMI</w:t>
      </w:r>
      <w:r w:rsidRPr="001C0046">
        <w:t xml:space="preserve"> and </w:t>
      </w:r>
      <w:r w:rsidR="00B55FD1">
        <w:t xml:space="preserve">GIP </w:t>
      </w:r>
      <w:r w:rsidR="009B4119">
        <w:t>services</w:t>
      </w:r>
      <w:r w:rsidRPr="001C0046">
        <w:t xml:space="preserve"> to an employee who might need </w:t>
      </w:r>
      <w:r w:rsidR="009B4119" w:rsidRPr="001C0046">
        <w:t>to</w:t>
      </w:r>
      <w:r w:rsidRPr="001C0046">
        <w:t xml:space="preserve"> use them or to a manager who might need to explain this to a member o</w:t>
      </w:r>
      <w:r w:rsidR="009B4119">
        <w:t>f</w:t>
      </w:r>
      <w:r w:rsidRPr="001C0046">
        <w:t xml:space="preserve"> </w:t>
      </w:r>
      <w:r w:rsidR="009B4119" w:rsidRPr="001C0046">
        <w:t>staff</w:t>
      </w:r>
      <w:r w:rsidRPr="001C0046">
        <w:t xml:space="preserve">. </w:t>
      </w:r>
      <w:r w:rsidR="00BA42F0">
        <w:t>Employers told us the following:</w:t>
      </w:r>
    </w:p>
    <w:p w14:paraId="069F84D5" w14:textId="47F7F722" w:rsidR="004D73BE" w:rsidRPr="00481E0A" w:rsidRDefault="00507805" w:rsidP="001C0046">
      <w:pPr>
        <w:pStyle w:val="BDFbulletpoints"/>
      </w:pPr>
      <w:r w:rsidRPr="00481E0A">
        <w:t>8 employers</w:t>
      </w:r>
      <w:r w:rsidR="001C0046" w:rsidRPr="00481E0A">
        <w:t xml:space="preserve"> were</w:t>
      </w:r>
      <w:r w:rsidR="004D73BE" w:rsidRPr="00A41ED5">
        <w:rPr>
          <w:b/>
          <w:bCs w:val="0"/>
        </w:rPr>
        <w:t xml:space="preserve"> very confident </w:t>
      </w:r>
    </w:p>
    <w:p w14:paraId="30B7946E" w14:textId="7779D977" w:rsidR="004D73BE" w:rsidRPr="00481E0A" w:rsidRDefault="00507805" w:rsidP="001C0046">
      <w:pPr>
        <w:pStyle w:val="BDFbulletpoints"/>
      </w:pPr>
      <w:r w:rsidRPr="00481E0A">
        <w:t>6 employers</w:t>
      </w:r>
      <w:r w:rsidR="004D73BE" w:rsidRPr="00481E0A">
        <w:t xml:space="preserve"> were</w:t>
      </w:r>
      <w:r w:rsidR="004D73BE" w:rsidRPr="00A41ED5">
        <w:rPr>
          <w:b/>
          <w:bCs w:val="0"/>
        </w:rPr>
        <w:t xml:space="preserve"> somewhat </w:t>
      </w:r>
      <w:r w:rsidR="001C0046" w:rsidRPr="00A41ED5">
        <w:rPr>
          <w:b/>
          <w:bCs w:val="0"/>
        </w:rPr>
        <w:t>confident</w:t>
      </w:r>
    </w:p>
    <w:p w14:paraId="0DC60A85" w14:textId="5E7D8B21" w:rsidR="004D73BE" w:rsidRPr="00481E0A" w:rsidRDefault="00507805" w:rsidP="001C0046">
      <w:pPr>
        <w:pStyle w:val="BDFbulletpoints"/>
      </w:pPr>
      <w:r w:rsidRPr="00481E0A">
        <w:t xml:space="preserve">6 employers </w:t>
      </w:r>
      <w:r w:rsidR="004D73BE" w:rsidRPr="00481E0A">
        <w:t xml:space="preserve">were </w:t>
      </w:r>
      <w:r w:rsidR="004D73BE" w:rsidRPr="00A41ED5">
        <w:rPr>
          <w:b/>
          <w:bCs w:val="0"/>
        </w:rPr>
        <w:t xml:space="preserve">not very confident </w:t>
      </w:r>
    </w:p>
    <w:p w14:paraId="018E3988" w14:textId="28E71874" w:rsidR="004D73BE" w:rsidRPr="00481E0A" w:rsidRDefault="00507805" w:rsidP="001C0046">
      <w:pPr>
        <w:pStyle w:val="BDFbulletpoints"/>
      </w:pPr>
      <w:r w:rsidRPr="00481E0A">
        <w:t>5 employers</w:t>
      </w:r>
      <w:r w:rsidR="001C0046" w:rsidRPr="00481E0A">
        <w:t xml:space="preserve"> </w:t>
      </w:r>
      <w:r w:rsidR="004D73BE" w:rsidRPr="00481E0A">
        <w:t xml:space="preserve">were </w:t>
      </w:r>
      <w:r w:rsidR="004D73BE" w:rsidRPr="00A41ED5">
        <w:rPr>
          <w:b/>
          <w:bCs w:val="0"/>
        </w:rPr>
        <w:t>not confident at all</w:t>
      </w:r>
    </w:p>
    <w:p w14:paraId="4841C623" w14:textId="4FC9B142" w:rsidR="004D73BE" w:rsidRPr="00481E0A" w:rsidRDefault="00507805" w:rsidP="001C0046">
      <w:pPr>
        <w:pStyle w:val="BDFbulletpoints"/>
      </w:pPr>
      <w:r w:rsidRPr="00481E0A">
        <w:t xml:space="preserve">7 employers </w:t>
      </w:r>
      <w:r w:rsidR="00A41ED5">
        <w:t>were</w:t>
      </w:r>
      <w:r w:rsidR="004D73BE" w:rsidRPr="00481E0A">
        <w:t xml:space="preserve"> </w:t>
      </w:r>
      <w:r w:rsidR="004D73BE" w:rsidRPr="00A41ED5">
        <w:rPr>
          <w:b/>
          <w:bCs w:val="0"/>
        </w:rPr>
        <w:t>not sure</w:t>
      </w:r>
    </w:p>
    <w:p w14:paraId="1E5AFB3E" w14:textId="04557C46" w:rsidR="004D73BE" w:rsidRPr="00481E0A" w:rsidRDefault="00507805" w:rsidP="001C0046">
      <w:pPr>
        <w:pStyle w:val="BDFbulletpoints"/>
      </w:pPr>
      <w:r w:rsidRPr="00481E0A">
        <w:t>5 employers</w:t>
      </w:r>
      <w:r w:rsidR="004D73BE" w:rsidRPr="00481E0A">
        <w:t xml:space="preserve"> said they </w:t>
      </w:r>
      <w:r w:rsidR="001C0046" w:rsidRPr="00481E0A">
        <w:t>did</w:t>
      </w:r>
      <w:r w:rsidR="00A41ED5">
        <w:t xml:space="preserve"> not</w:t>
      </w:r>
      <w:r w:rsidR="004D73BE" w:rsidRPr="00481E0A">
        <w:t xml:space="preserve"> know what </w:t>
      </w:r>
      <w:r w:rsidR="00A41ED5">
        <w:t xml:space="preserve">PMI </w:t>
      </w:r>
      <w:r w:rsidR="004D73BE" w:rsidRPr="00481E0A">
        <w:t xml:space="preserve">and/or </w:t>
      </w:r>
      <w:r w:rsidR="00A41ED5">
        <w:t>GIP products</w:t>
      </w:r>
      <w:r w:rsidR="004D73BE" w:rsidRPr="00481E0A">
        <w:t xml:space="preserve"> are</w:t>
      </w:r>
      <w:r w:rsidR="001C0046" w:rsidRPr="00481E0A">
        <w:t>.</w:t>
      </w:r>
    </w:p>
    <w:p w14:paraId="7C268E28" w14:textId="77777777" w:rsidR="00A41ED5" w:rsidRDefault="00682BCE" w:rsidP="003217FD">
      <w:r>
        <w:t>BDF is yet to look into and properly understand the effectiveness of various intervention</w:t>
      </w:r>
      <w:r w:rsidR="003217FD">
        <w:t>s</w:t>
      </w:r>
      <w:r>
        <w:t xml:space="preserve"> that our member</w:t>
      </w:r>
      <w:r w:rsidR="00CB28B2">
        <w:t>s use</w:t>
      </w:r>
      <w:r>
        <w:t>. However, we are interested in an intervention that comes up in conversations regularly as a</w:t>
      </w:r>
      <w:r w:rsidR="00A41ED5">
        <w:t xml:space="preserve"> solution</w:t>
      </w:r>
      <w:r>
        <w:t xml:space="preserve"> that has helped someone return to work following serious ill health o</w:t>
      </w:r>
      <w:r w:rsidR="00A41ED5">
        <w:t>r</w:t>
      </w:r>
      <w:r>
        <w:t xml:space="preserve"> onset of disability: the combination of </w:t>
      </w:r>
      <w:r w:rsidR="00A41ED5">
        <w:t>GIP</w:t>
      </w:r>
      <w:r>
        <w:t xml:space="preserve"> to help the employer support the employee financially while they are recovering alongside </w:t>
      </w:r>
      <w:r w:rsidR="00A41ED5">
        <w:t xml:space="preserve">the provision of </w:t>
      </w:r>
      <w:r>
        <w:t>tailored vocational rehabilitation</w:t>
      </w:r>
      <w:r w:rsidR="003217FD">
        <w:t xml:space="preserve"> (VR)</w:t>
      </w:r>
      <w:r>
        <w:t xml:space="preserve"> to support the employee </w:t>
      </w:r>
      <w:r w:rsidR="00A41ED5">
        <w:t xml:space="preserve">to </w:t>
      </w:r>
      <w:r>
        <w:t>re</w:t>
      </w:r>
      <w:r w:rsidR="003217FD">
        <w:t>gain the holistic biopsychosocial skills needed to return to work after long-term absence.</w:t>
      </w:r>
      <w:r>
        <w:t xml:space="preserve"> </w:t>
      </w:r>
    </w:p>
    <w:p w14:paraId="766AD3E7" w14:textId="099F5408" w:rsidR="003217FD" w:rsidRDefault="003217FD" w:rsidP="003217FD">
      <w:pPr>
        <w:rPr>
          <w:rFonts w:ascii="Aptos" w:eastAsiaTheme="minorHAnsi" w:hAnsi="Aptos"/>
          <w:color w:val="auto"/>
          <w:sz w:val="22"/>
          <w:bdr w:val="none" w:sz="0" w:space="0" w:color="auto"/>
        </w:rPr>
      </w:pPr>
      <w:r>
        <w:t xml:space="preserve">We repeatedly hear that while occupational health is an effective </w:t>
      </w:r>
      <w:r w:rsidRPr="003217FD">
        <w:rPr>
          <w:szCs w:val="24"/>
        </w:rPr>
        <w:t xml:space="preserve">assessment and advice service that can recommend which interventions an employee undertakes, employers tell us </w:t>
      </w:r>
      <w:r>
        <w:rPr>
          <w:szCs w:val="24"/>
        </w:rPr>
        <w:t>that ‘traditional’</w:t>
      </w:r>
      <w:r w:rsidRPr="003217FD">
        <w:rPr>
          <w:szCs w:val="24"/>
        </w:rPr>
        <w:t xml:space="preserve"> occ</w:t>
      </w:r>
      <w:r>
        <w:rPr>
          <w:szCs w:val="24"/>
        </w:rPr>
        <w:t>upational</w:t>
      </w:r>
      <w:r w:rsidRPr="003217FD">
        <w:rPr>
          <w:szCs w:val="24"/>
        </w:rPr>
        <w:t xml:space="preserve"> health</w:t>
      </w:r>
      <w:r>
        <w:rPr>
          <w:szCs w:val="24"/>
        </w:rPr>
        <w:t xml:space="preserve"> </w:t>
      </w:r>
      <w:r w:rsidRPr="003217FD">
        <w:rPr>
          <w:szCs w:val="24"/>
        </w:rPr>
        <w:t>ha</w:t>
      </w:r>
      <w:r>
        <w:rPr>
          <w:szCs w:val="24"/>
        </w:rPr>
        <w:t>s</w:t>
      </w:r>
      <w:r w:rsidRPr="003217FD">
        <w:rPr>
          <w:szCs w:val="24"/>
        </w:rPr>
        <w:t xml:space="preserve"> rarely provided effective interventions for a</w:t>
      </w:r>
      <w:r>
        <w:rPr>
          <w:szCs w:val="24"/>
        </w:rPr>
        <w:t>bsence</w:t>
      </w:r>
      <w:r w:rsidRPr="003217FD">
        <w:rPr>
          <w:szCs w:val="24"/>
        </w:rPr>
        <w:t xml:space="preserve"> management and returning to work in itself. </w:t>
      </w:r>
      <w:r>
        <w:rPr>
          <w:szCs w:val="24"/>
        </w:rPr>
        <w:t>VR,</w:t>
      </w:r>
      <w:r w:rsidRPr="003217FD">
        <w:rPr>
          <w:szCs w:val="24"/>
        </w:rPr>
        <w:t xml:space="preserve"> however, is a multi-disciplin</w:t>
      </w:r>
      <w:r w:rsidR="00725D28">
        <w:rPr>
          <w:szCs w:val="24"/>
        </w:rPr>
        <w:t>ary, holistic</w:t>
      </w:r>
      <w:r w:rsidRPr="003217FD">
        <w:rPr>
          <w:szCs w:val="24"/>
        </w:rPr>
        <w:t xml:space="preserve"> approach incorporating interventions, case management, and practical </w:t>
      </w:r>
      <w:r w:rsidR="00725D28">
        <w:rPr>
          <w:szCs w:val="24"/>
        </w:rPr>
        <w:t>support</w:t>
      </w:r>
      <w:r w:rsidRPr="003217FD">
        <w:rPr>
          <w:szCs w:val="24"/>
        </w:rPr>
        <w:t xml:space="preserve"> – that is, it can directly get </w:t>
      </w:r>
      <w:r w:rsidR="00725D28">
        <w:rPr>
          <w:szCs w:val="24"/>
        </w:rPr>
        <w:t>tailored, individual</w:t>
      </w:r>
      <w:r w:rsidRPr="003217FD">
        <w:rPr>
          <w:szCs w:val="24"/>
        </w:rPr>
        <w:t xml:space="preserve"> support to</w:t>
      </w:r>
      <w:r w:rsidR="00A41ED5">
        <w:rPr>
          <w:szCs w:val="24"/>
        </w:rPr>
        <w:t xml:space="preserve"> employees in a timely way</w:t>
      </w:r>
      <w:r w:rsidRPr="003217FD">
        <w:rPr>
          <w:szCs w:val="24"/>
        </w:rPr>
        <w:t xml:space="preserve">. </w:t>
      </w:r>
      <w:r w:rsidR="00A41ED5">
        <w:rPr>
          <w:szCs w:val="24"/>
        </w:rPr>
        <w:t xml:space="preserve">We also often hear that the support an individual has received through VR was not an option discussed or offered during their NHS treatment. </w:t>
      </w:r>
      <w:r w:rsidRPr="003217FD">
        <w:rPr>
          <w:szCs w:val="24"/>
        </w:rPr>
        <w:t>Increasingly</w:t>
      </w:r>
      <w:r w:rsidR="00A41ED5">
        <w:rPr>
          <w:szCs w:val="24"/>
        </w:rPr>
        <w:t>,</w:t>
      </w:r>
      <w:r w:rsidRPr="003217FD">
        <w:rPr>
          <w:szCs w:val="24"/>
        </w:rPr>
        <w:t xml:space="preserve"> our members are using this model to get the advice, support, and provision ‘all in one’ where their </w:t>
      </w:r>
      <w:r w:rsidR="00A41ED5">
        <w:rPr>
          <w:szCs w:val="24"/>
        </w:rPr>
        <w:t xml:space="preserve">internal procedures and </w:t>
      </w:r>
      <w:r w:rsidRPr="003217FD">
        <w:rPr>
          <w:szCs w:val="24"/>
        </w:rPr>
        <w:t>set up allows</w:t>
      </w:r>
      <w:r w:rsidR="00A41ED5">
        <w:rPr>
          <w:szCs w:val="24"/>
        </w:rPr>
        <w:t>. However, confidence and knowledge about VR was not consistent or particularly high among those who took part in our discussion groups.</w:t>
      </w:r>
      <w:r w:rsidRPr="003217FD">
        <w:rPr>
          <w:szCs w:val="24"/>
        </w:rPr>
        <w:t xml:space="preserve"> </w:t>
      </w:r>
    </w:p>
    <w:p w14:paraId="44C66634" w14:textId="1C788910" w:rsidR="009B4119" w:rsidRDefault="00682BCE" w:rsidP="00B55FD1">
      <w:r>
        <w:t xml:space="preserve">We are increasingly seeing </w:t>
      </w:r>
      <w:r w:rsidR="003217FD">
        <w:t xml:space="preserve">the success of GIP </w:t>
      </w:r>
      <w:r>
        <w:t xml:space="preserve">backed up </w:t>
      </w:r>
      <w:r w:rsidR="00B55FD1">
        <w:t xml:space="preserve">by data. </w:t>
      </w:r>
      <w:r>
        <w:t xml:space="preserve">Recent figures from Group Risk in Development (GRID) show that </w:t>
      </w:r>
      <w:r w:rsidRPr="009B4119">
        <w:rPr>
          <w:b/>
        </w:rPr>
        <w:t>72 per cent</w:t>
      </w:r>
      <w:r>
        <w:t xml:space="preserve"> of employees</w:t>
      </w:r>
      <w:r w:rsidR="009B4119">
        <w:t xml:space="preserve"> </w:t>
      </w:r>
      <w:r>
        <w:t xml:space="preserve">who were potential </w:t>
      </w:r>
      <w:r w:rsidR="00B55FD1">
        <w:t>GIP claimants</w:t>
      </w:r>
      <w:r>
        <w:t xml:space="preserve"> who had a </w:t>
      </w:r>
      <w:r w:rsidR="009B4119">
        <w:t>prolonged</w:t>
      </w:r>
      <w:r>
        <w:t xml:space="preserve"> period of sick leave starting in 2024 ha</w:t>
      </w:r>
      <w:r w:rsidR="003217FD">
        <w:t xml:space="preserve">d </w:t>
      </w:r>
      <w:r w:rsidR="009B4119">
        <w:t>returned</w:t>
      </w:r>
      <w:r>
        <w:t xml:space="preserve"> to work by the end of the year.</w:t>
      </w:r>
      <w:r>
        <w:rPr>
          <w:rStyle w:val="FootnoteReference"/>
        </w:rPr>
        <w:footnoteReference w:id="7"/>
      </w:r>
      <w:r w:rsidR="00B55FD1">
        <w:t xml:space="preserve"> In addition, an individual told us about their own situation. They were a </w:t>
      </w:r>
      <w:r w:rsidR="009B4119">
        <w:t>senior manager working for a private bank</w:t>
      </w:r>
      <w:r w:rsidR="00B55FD1">
        <w:t xml:space="preserve"> when they had their stroke</w:t>
      </w:r>
      <w:r w:rsidR="009B4119">
        <w:t xml:space="preserve">. Their employer’s GIP covered </w:t>
      </w:r>
      <w:r w:rsidR="001F7C46">
        <w:t xml:space="preserve">their </w:t>
      </w:r>
      <w:r w:rsidR="009B4119">
        <w:t xml:space="preserve">pay while </w:t>
      </w:r>
      <w:r w:rsidR="001F7C46">
        <w:t>t</w:t>
      </w:r>
      <w:r w:rsidR="009B4119">
        <w:t>he</w:t>
      </w:r>
      <w:r w:rsidR="001F7C46">
        <w:t>y were</w:t>
      </w:r>
      <w:r w:rsidR="009B4119">
        <w:t xml:space="preserve"> on long-term sickness absence focussing on </w:t>
      </w:r>
      <w:r w:rsidR="001F7C46">
        <w:t xml:space="preserve">their </w:t>
      </w:r>
      <w:r w:rsidR="009B4119">
        <w:t>recovery. The GIP provided tailored neuro-physiotherapy and then vocational rehabilitation. This helped them regain the skills that currently fall between health and work settings – such as picking things up, walking on different surfaces, re-learning to sit and stand and manoeuvre around their working environment. They also got the mobility aids they needed that were not provided by the NHS. They could not stay in their original job, but the GIP covering the employee’s salary meant that the employer supported the</w:t>
      </w:r>
      <w:r w:rsidR="003217FD">
        <w:t>m</w:t>
      </w:r>
      <w:r w:rsidR="009B4119">
        <w:t xml:space="preserve"> to find another job elsewhere in their sector. We understand this individual is still in work today</w:t>
      </w:r>
      <w:r w:rsidR="00A41ED5">
        <w:t xml:space="preserve"> as a result of the holistic package of support that was enabled via their GIP</w:t>
      </w:r>
      <w:r w:rsidR="009B4119">
        <w:t>.</w:t>
      </w:r>
    </w:p>
    <w:p w14:paraId="7F44DF16" w14:textId="62702F0A" w:rsidR="004D73BE" w:rsidRPr="00AE32DA" w:rsidRDefault="004D73BE" w:rsidP="00AD7B88">
      <w:pPr>
        <w:pStyle w:val="Heading2"/>
      </w:pPr>
      <w:bookmarkStart w:id="21" w:name="_Toc199511964"/>
      <w:r>
        <w:t>Promotion of benefits and services</w:t>
      </w:r>
      <w:r w:rsidR="00AD7B88">
        <w:t xml:space="preserve"> includ</w:t>
      </w:r>
      <w:r w:rsidR="008C7C1E">
        <w:t xml:space="preserve">ed in an organisation’s </w:t>
      </w:r>
      <w:r w:rsidR="00AD7B88">
        <w:t>GIP</w:t>
      </w:r>
      <w:bookmarkEnd w:id="21"/>
    </w:p>
    <w:p w14:paraId="6E13BBF6" w14:textId="76CAAE86" w:rsidR="00725D28" w:rsidRDefault="004D73BE" w:rsidP="004D73BE">
      <w:r>
        <w:t xml:space="preserve">BDF hears from our members that managers and even HR business partners are not aware of the benefits that come with their workplace </w:t>
      </w:r>
      <w:r w:rsidR="00725D28">
        <w:t xml:space="preserve">health </w:t>
      </w:r>
      <w:r>
        <w:t xml:space="preserve">insurance </w:t>
      </w:r>
      <w:r w:rsidR="00725D28">
        <w:t xml:space="preserve">or GIP </w:t>
      </w:r>
      <w:r>
        <w:t>pro</w:t>
      </w:r>
      <w:r w:rsidR="008C7C1E">
        <w:t>duct</w:t>
      </w:r>
      <w:r>
        <w:t>. For example, when we speak to insurers, they tell us that they have a wide range of services included within their product, such as mental health support, financial health advice, health and fitness assessments, health checks, and workplace adjustments assessments</w:t>
      </w:r>
      <w:r w:rsidR="00725D28">
        <w:t>,</w:t>
      </w:r>
      <w:r>
        <w:t xml:space="preserve"> yet these are radically under-utilised by their client employers. Then we speak to employers who we know have purchased workplace health insurance products from those same providers</w:t>
      </w:r>
      <w:r w:rsidR="008C7C1E">
        <w:t>,</w:t>
      </w:r>
      <w:r>
        <w:t xml:space="preserve"> and they have no idea of the range of services to support employee health and wellbeing that has already been purchased </w:t>
      </w:r>
      <w:r w:rsidR="008C7C1E">
        <w:t xml:space="preserve">from elsewhere within </w:t>
      </w:r>
      <w:r>
        <w:t>the</w:t>
      </w:r>
      <w:r w:rsidR="008C7C1E">
        <w:t>ir</w:t>
      </w:r>
      <w:r>
        <w:t xml:space="preserve"> organisation.</w:t>
      </w:r>
      <w:r w:rsidRPr="00592BB1">
        <w:t xml:space="preserve"> </w:t>
      </w:r>
    </w:p>
    <w:p w14:paraId="102F4708" w14:textId="32744CB2" w:rsidR="004D73BE" w:rsidRDefault="008C7C1E" w:rsidP="004D73BE">
      <w:r>
        <w:t xml:space="preserve">Employers tell us this could </w:t>
      </w:r>
      <w:r w:rsidR="00725D28">
        <w:t>be because, u</w:t>
      </w:r>
      <w:r w:rsidR="004D73BE">
        <w:t xml:space="preserve">sually, particularly in large organisations, the person purchasing </w:t>
      </w:r>
      <w:r w:rsidR="00725D28">
        <w:t xml:space="preserve">the product </w:t>
      </w:r>
      <w:r w:rsidR="004D73BE">
        <w:t>for the organisation is not a</w:t>
      </w:r>
      <w:r w:rsidR="00725D28">
        <w:t>n employee caseload manager</w:t>
      </w:r>
      <w:r w:rsidR="004D73BE">
        <w:t>. This means someone senior in the business purchases insuranc</w:t>
      </w:r>
      <w:r>
        <w:t>e/GIP product</w:t>
      </w:r>
      <w:r w:rsidR="004D73BE">
        <w:t xml:space="preserve">, with all of its benefits and range of services, and then this does not get </w:t>
      </w:r>
      <w:r w:rsidR="00E06BD1">
        <w:t xml:space="preserve">communicated effectively or </w:t>
      </w:r>
      <w:r w:rsidR="004D73BE">
        <w:t xml:space="preserve">filtered down to the people who are </w:t>
      </w:r>
      <w:r w:rsidR="00B12152">
        <w:t>managing</w:t>
      </w:r>
      <w:r w:rsidR="004D73BE">
        <w:t xml:space="preserve"> employees’ health, wellbeing</w:t>
      </w:r>
      <w:r w:rsidR="00725D28">
        <w:t>,</w:t>
      </w:r>
      <w:r w:rsidR="004D73BE">
        <w:t xml:space="preserve"> and absence</w:t>
      </w:r>
      <w:r>
        <w:t>s</w:t>
      </w:r>
      <w:r w:rsidR="004D73BE">
        <w:t xml:space="preserve">. In addition, wellbeing teams often get their own (sizeable) budget and are so often purchasing the same products that the organisation already has access to via their workplace health </w:t>
      </w:r>
      <w:r w:rsidR="00725D28">
        <w:t>or GIP provide</w:t>
      </w:r>
      <w:r>
        <w:t>r. T</w:t>
      </w:r>
      <w:r w:rsidR="00002E65">
        <w:t>here is a lot of duplication</w:t>
      </w:r>
      <w:r w:rsidR="00B12152">
        <w:t xml:space="preserve">, </w:t>
      </w:r>
      <w:r w:rsidR="00002E65">
        <w:t>and this is both unnecessarily costly and cause</w:t>
      </w:r>
      <w:r>
        <w:t>s</w:t>
      </w:r>
      <w:r w:rsidR="00002E65">
        <w:t xml:space="preserve"> confusion</w:t>
      </w:r>
      <w:r w:rsidR="00725D28">
        <w:t>.</w:t>
      </w:r>
    </w:p>
    <w:p w14:paraId="0E784F5D" w14:textId="18072F99" w:rsidR="004D73BE" w:rsidRPr="00664898" w:rsidRDefault="00B55FD1" w:rsidP="00AD7B88">
      <w:pPr>
        <w:pStyle w:val="Heading2"/>
      </w:pPr>
      <w:bookmarkStart w:id="22" w:name="_Toc199511965"/>
      <w:r>
        <w:t>Supporting entrepreneurs and self-employed people with GIP</w:t>
      </w:r>
      <w:bookmarkEnd w:id="22"/>
    </w:p>
    <w:p w14:paraId="388958A9" w14:textId="23D4F0C4" w:rsidR="004D73BE" w:rsidRDefault="004D73BE" w:rsidP="004D73BE">
      <w:r>
        <w:t xml:space="preserve">As the </w:t>
      </w:r>
      <w:r w:rsidR="00725D28">
        <w:t>g</w:t>
      </w:r>
      <w:r>
        <w:t>overnment seek</w:t>
      </w:r>
      <w:r w:rsidR="00725D28">
        <w:t>s</w:t>
      </w:r>
      <w:r>
        <w:t xml:space="preserve"> to improve the number of people who get into work and to retain people in the job market who might need to change ‘how’ they work, we have been involved in discussions about increasing self-employment and entrepreneurship, particularly for people with disabilities and long-term conditions (</w:t>
      </w:r>
      <w:r w:rsidR="00B55FD1">
        <w:t xml:space="preserve">such as </w:t>
      </w:r>
      <w:r w:rsidR="009B2877">
        <w:t xml:space="preserve">via </w:t>
      </w:r>
      <w:r w:rsidR="00B55FD1">
        <w:t xml:space="preserve">The </w:t>
      </w:r>
      <w:r>
        <w:t>Lilac Review). The Government has consulted on and considered access to occupational health subsidies or discounts for self-employed people, small businesses, and entrepreneurs. However, we think the intervention and offer could be better.</w:t>
      </w:r>
    </w:p>
    <w:p w14:paraId="13DC3718" w14:textId="4E54722A" w:rsidR="004D73BE" w:rsidRPr="00030192" w:rsidRDefault="00B55FD1" w:rsidP="00B55FD1">
      <w:r>
        <w:t>B</w:t>
      </w:r>
      <w:r w:rsidR="004D73BE">
        <w:t xml:space="preserve">y the </w:t>
      </w:r>
      <w:r w:rsidR="00F47F0F">
        <w:t>g</w:t>
      </w:r>
      <w:r w:rsidR="004D73BE">
        <w:t>overnment and insurers working together to offer discounted or reimagined services for micro business and entrepreneurs from the point of start up, it potentially offers ‘cover’ for the key biggest concern which stops people starting their own business: pay during sickness or when having treatment for their disability, and/or if they have to have an extended amount of time off from work because of this. The right insurance product would give them access to workplace health assessment, income protection, wellbeing support, physical health support (health checks, physio for example) as well as workplace adjustments advice. Therefore, a workplace insurance approach would support start</w:t>
      </w:r>
      <w:r>
        <w:t>-</w:t>
      </w:r>
      <w:r w:rsidR="004D73BE">
        <w:t>ups much more comprehensively than an ‘occupational health only’ based model.</w:t>
      </w:r>
    </w:p>
    <w:p w14:paraId="08CBC978" w14:textId="77777777" w:rsidR="009D5F2D" w:rsidRPr="009D5F2D" w:rsidRDefault="009D5F2D" w:rsidP="009D5F2D">
      <w:pPr>
        <w:keepNext/>
        <w:spacing w:before="240" w:after="120"/>
        <w:outlineLvl w:val="0"/>
        <w:rPr>
          <w:rFonts w:ascii="Century Gothic" w:eastAsia="MS PGothic" w:hAnsi="Century Gothic" w:cs="Times New Roman"/>
          <w:b/>
          <w:bCs/>
          <w:color w:val="007AC9"/>
          <w:sz w:val="36"/>
          <w:szCs w:val="32"/>
        </w:rPr>
      </w:pPr>
      <w:bookmarkStart w:id="23" w:name="_Toc199511966"/>
      <w:r w:rsidRPr="009D5F2D">
        <w:rPr>
          <w:rFonts w:ascii="Century Gothic" w:eastAsia="MS PGothic" w:hAnsi="Century Gothic" w:cs="Times New Roman"/>
          <w:b/>
          <w:bCs/>
          <w:color w:val="007AC9"/>
          <w:sz w:val="36"/>
          <w:szCs w:val="32"/>
        </w:rPr>
        <w:t>Occupational health</w:t>
      </w:r>
      <w:bookmarkEnd w:id="23"/>
    </w:p>
    <w:p w14:paraId="0CFCB220" w14:textId="56262DF2" w:rsidR="009D5F2D" w:rsidRPr="009D5F2D" w:rsidRDefault="009D5F2D" w:rsidP="009D5F2D">
      <w:r w:rsidRPr="009D5F2D">
        <w:t xml:space="preserve">Occupational health </w:t>
      </w:r>
      <w:r w:rsidR="00F47F0F">
        <w:t xml:space="preserve">(OH) </w:t>
      </w:r>
      <w:r w:rsidRPr="009D5F2D">
        <w:t xml:space="preserve">has had a difficult history with disabled </w:t>
      </w:r>
      <w:r w:rsidR="00725D28">
        <w:t>people</w:t>
      </w:r>
      <w:r w:rsidRPr="009D5F2D">
        <w:t>. Pre-2010 UK Equality Act, many employees with disabilities and long-term conditions were prevented from securing an interview, let alone succeeding in getting a job</w:t>
      </w:r>
      <w:r w:rsidR="00F47F0F">
        <w:t>. The</w:t>
      </w:r>
      <w:r w:rsidRPr="009D5F2D">
        <w:t xml:space="preserve"> key reason was that they were not getting through pre-employment health and disability questionnaire</w:t>
      </w:r>
      <w:r w:rsidR="00F47F0F">
        <w:t>s</w:t>
      </w:r>
      <w:r w:rsidRPr="009D5F2D">
        <w:t xml:space="preserve"> and assessment</w:t>
      </w:r>
      <w:r w:rsidR="00F47F0F">
        <w:t>s</w:t>
      </w:r>
      <w:r w:rsidRPr="009D5F2D">
        <w:t xml:space="preserve"> – and it was OH who were undertaking these. Therefore, there is a generation of disabled millennials in work who experienced </w:t>
      </w:r>
      <w:r w:rsidR="00F47F0F" w:rsidRPr="009D5F2D">
        <w:t>this</w:t>
      </w:r>
      <w:r w:rsidR="00F47F0F">
        <w:t xml:space="preserve"> yet</w:t>
      </w:r>
      <w:r w:rsidRPr="009D5F2D">
        <w:t xml:space="preserve"> are now expected to see occupational health as the key service who helps them to stay in work. </w:t>
      </w:r>
    </w:p>
    <w:p w14:paraId="554A2B93" w14:textId="77777777" w:rsidR="009D5F2D" w:rsidRDefault="009D5F2D" w:rsidP="009D5F2D">
      <w:pPr>
        <w:spacing w:before="240" w:after="120"/>
        <w:outlineLvl w:val="1"/>
        <w:rPr>
          <w:rFonts w:ascii="Century Gothic" w:hAnsi="Century Gothic"/>
          <w:b/>
          <w:bCs/>
          <w:noProof/>
          <w:color w:val="4D4F53" w:themeColor="accent1"/>
          <w:sz w:val="28"/>
          <w:szCs w:val="28"/>
          <w:lang w:val="en-US"/>
        </w:rPr>
      </w:pPr>
      <w:bookmarkStart w:id="24" w:name="_Toc199511967"/>
      <w:r w:rsidRPr="009D5F2D">
        <w:rPr>
          <w:rFonts w:ascii="Century Gothic" w:hAnsi="Century Gothic"/>
          <w:b/>
          <w:bCs/>
          <w:noProof/>
          <w:color w:val="4D4F53" w:themeColor="accent1"/>
          <w:sz w:val="28"/>
          <w:szCs w:val="28"/>
          <w:lang w:val="en-US"/>
        </w:rPr>
        <w:t>Little quality assurance and a lot of upselling</w:t>
      </w:r>
      <w:bookmarkEnd w:id="24"/>
    </w:p>
    <w:p w14:paraId="197677DA" w14:textId="28AE4425" w:rsidR="009D5F2D" w:rsidRPr="009D5F2D" w:rsidRDefault="009D5F2D" w:rsidP="009D5F2D">
      <w:r w:rsidRPr="009D5F2D">
        <w:t xml:space="preserve">Some employers said they are concerned that some condition-specific assessment providers and some occupational health providers </w:t>
      </w:r>
      <w:r w:rsidR="00057194">
        <w:t xml:space="preserve">are </w:t>
      </w:r>
      <w:r w:rsidRPr="009D5F2D">
        <w:t>not medical professionals and do not have a significant amount of experience or qualifications on the workplace assessments</w:t>
      </w:r>
      <w:r w:rsidR="00F47F0F">
        <w:t xml:space="preserve"> they are undertaking</w:t>
      </w:r>
      <w:r w:rsidRPr="009D5F2D">
        <w:t xml:space="preserve">. Some employers said, as a result, </w:t>
      </w:r>
      <w:r w:rsidR="00097277">
        <w:t>that</w:t>
      </w:r>
      <w:r w:rsidRPr="009D5F2D">
        <w:t xml:space="preserve"> they have started training people to do workplace needs assessments in house. They can do them more quickly, they know the roles, </w:t>
      </w:r>
      <w:r w:rsidR="00F47F0F">
        <w:t xml:space="preserve">and </w:t>
      </w:r>
      <w:r w:rsidRPr="009D5F2D">
        <w:t xml:space="preserve">there is no “upselling”. </w:t>
      </w:r>
      <w:r w:rsidR="005749EB">
        <w:t>The practice of upselling</w:t>
      </w:r>
      <w:r w:rsidRPr="009D5F2D">
        <w:t xml:space="preserve"> caused employers to buy more and more ‘add </w:t>
      </w:r>
      <w:proofErr w:type="spellStart"/>
      <w:r w:rsidRPr="009D5F2D">
        <w:t>ons’</w:t>
      </w:r>
      <w:proofErr w:type="spellEnd"/>
      <w:r w:rsidRPr="009D5F2D">
        <w:t xml:space="preserve"> that they were not sure they needed but were told could de-risk failing to provide adjustment</w:t>
      </w:r>
      <w:r w:rsidR="00F47F0F">
        <w:t>s</w:t>
      </w:r>
      <w:r w:rsidRPr="009D5F2D">
        <w:t xml:space="preserve"> and </w:t>
      </w:r>
      <w:r w:rsidR="00852A46" w:rsidRPr="009D5F2D">
        <w:t>support but</w:t>
      </w:r>
      <w:r w:rsidR="001C154C">
        <w:t xml:space="preserve"> instead were seeing that</w:t>
      </w:r>
      <w:r w:rsidRPr="009D5F2D">
        <w:t xml:space="preserve"> spend on what should be comprehensive, quality-assured and regulated support was now costing too much with little </w:t>
      </w:r>
      <w:r w:rsidR="00F47F0F">
        <w:t xml:space="preserve">evidence of effective </w:t>
      </w:r>
      <w:r w:rsidRPr="009D5F2D">
        <w:t>results.</w:t>
      </w:r>
    </w:p>
    <w:p w14:paraId="70E0AAAD" w14:textId="63C1B19B" w:rsidR="009D5F2D" w:rsidRPr="009D5F2D" w:rsidRDefault="009D5F2D" w:rsidP="009D5F2D">
      <w:r w:rsidRPr="009D5F2D">
        <w:t xml:space="preserve">To resist the upselling, some had tried to do work internally to improve support processes and access to </w:t>
      </w:r>
      <w:r w:rsidR="00F47F0F">
        <w:t xml:space="preserve">workplace </w:t>
      </w:r>
      <w:r w:rsidRPr="009D5F2D">
        <w:t>adjustments. In doing so, many said th</w:t>
      </w:r>
      <w:r w:rsidR="00725D28">
        <w:t>e</w:t>
      </w:r>
      <w:r w:rsidRPr="009D5F2D">
        <w:t xml:space="preserve"> consultants and providers </w:t>
      </w:r>
      <w:r w:rsidR="00725D28">
        <w:t xml:space="preserve">they </w:t>
      </w:r>
      <w:r w:rsidRPr="009D5F2D">
        <w:t xml:space="preserve">had </w:t>
      </w:r>
      <w:r w:rsidR="00725D28">
        <w:t xml:space="preserve">used had </w:t>
      </w:r>
      <w:r w:rsidRPr="009D5F2D">
        <w:t>put together complex proposals and suggestions for internal work they could do when, in fact, the</w:t>
      </w:r>
      <w:r w:rsidR="00725D28">
        <w:t xml:space="preserve"> employer </w:t>
      </w:r>
      <w:r w:rsidRPr="009D5F2D">
        <w:t xml:space="preserve">just had to formalise what managers were doing already. </w:t>
      </w:r>
    </w:p>
    <w:p w14:paraId="7600AFCC" w14:textId="77777777" w:rsidR="009D5F2D" w:rsidRPr="009D5F2D" w:rsidRDefault="009D5F2D" w:rsidP="009D5F2D">
      <w:pPr>
        <w:spacing w:before="240" w:after="120"/>
        <w:outlineLvl w:val="1"/>
        <w:rPr>
          <w:rFonts w:ascii="Century Gothic" w:hAnsi="Century Gothic"/>
          <w:b/>
          <w:bCs/>
          <w:noProof/>
          <w:color w:val="4D4F53" w:themeColor="accent1"/>
          <w:sz w:val="28"/>
          <w:szCs w:val="28"/>
          <w:lang w:val="en-US"/>
        </w:rPr>
      </w:pPr>
      <w:bookmarkStart w:id="25" w:name="_Toc199511968"/>
      <w:r w:rsidRPr="009D5F2D">
        <w:rPr>
          <w:rFonts w:ascii="Century Gothic" w:hAnsi="Century Gothic"/>
          <w:b/>
          <w:bCs/>
          <w:noProof/>
          <w:color w:val="4D4F53" w:themeColor="accent1"/>
          <w:sz w:val="28"/>
          <w:szCs w:val="28"/>
          <w:lang w:val="en-US"/>
        </w:rPr>
        <w:t>Disabled employees’ experiences of occupational health</w:t>
      </w:r>
      <w:bookmarkEnd w:id="25"/>
    </w:p>
    <w:p w14:paraId="1365162E" w14:textId="77777777" w:rsidR="009D5F2D" w:rsidRPr="009D5F2D" w:rsidRDefault="009D5F2D" w:rsidP="009D5F2D">
      <w:r w:rsidRPr="009D5F2D">
        <w:t xml:space="preserve">In </w:t>
      </w:r>
      <w:r w:rsidRPr="009D5F2D">
        <w:rPr>
          <w:i/>
          <w:iCs/>
        </w:rPr>
        <w:t>The Great Big Workplace Adjustments Survey</w:t>
      </w:r>
      <w:r w:rsidRPr="009D5F2D">
        <w:t xml:space="preserve"> (2023), a total of </w:t>
      </w:r>
      <w:r w:rsidRPr="009D5F2D">
        <w:rPr>
          <w:b/>
          <w:bCs/>
        </w:rPr>
        <w:t>1,307 disabled employees</w:t>
      </w:r>
      <w:r w:rsidRPr="009D5F2D">
        <w:t xml:space="preserve"> told us about their experience of using occupational health:</w:t>
      </w:r>
    </w:p>
    <w:p w14:paraId="281099EF" w14:textId="388F069D" w:rsidR="009D5F2D" w:rsidRPr="009D5F2D" w:rsidRDefault="00F47F0F" w:rsidP="00893026">
      <w:pPr>
        <w:pStyle w:val="BDFbulletpoints"/>
      </w:pPr>
      <w:r w:rsidRPr="00F47F0F">
        <w:rPr>
          <w:bCs w:val="0"/>
        </w:rPr>
        <w:t>Just</w:t>
      </w:r>
      <w:r>
        <w:rPr>
          <w:b/>
        </w:rPr>
        <w:t xml:space="preserve"> </w:t>
      </w:r>
      <w:r w:rsidR="009D5F2D" w:rsidRPr="009D5F2D">
        <w:rPr>
          <w:b/>
        </w:rPr>
        <w:t>44 per cent</w:t>
      </w:r>
      <w:r w:rsidR="009D5F2D" w:rsidRPr="009D5F2D">
        <w:t xml:space="preserve"> said the occupational health report was accessible and easy to understand.</w:t>
      </w:r>
    </w:p>
    <w:p w14:paraId="1FEE3AA5" w14:textId="1D27F32B" w:rsidR="009D5F2D" w:rsidRPr="009D5F2D" w:rsidRDefault="00F47F0F" w:rsidP="00893026">
      <w:pPr>
        <w:pStyle w:val="BDFbulletpoints"/>
      </w:pPr>
      <w:r w:rsidRPr="00F47F0F">
        <w:rPr>
          <w:bCs w:val="0"/>
        </w:rPr>
        <w:t xml:space="preserve">Just </w:t>
      </w:r>
      <w:r w:rsidR="009D5F2D" w:rsidRPr="009D5F2D">
        <w:rPr>
          <w:b/>
        </w:rPr>
        <w:t>33 per cent</w:t>
      </w:r>
      <w:r w:rsidR="009D5F2D" w:rsidRPr="009D5F2D">
        <w:t xml:space="preserve"> said the format and location (including online platform</w:t>
      </w:r>
      <w:r>
        <w:t>s</w:t>
      </w:r>
      <w:r w:rsidR="009D5F2D" w:rsidRPr="009D5F2D">
        <w:t>) of the appointment or assessment was accessible for them.</w:t>
      </w:r>
    </w:p>
    <w:p w14:paraId="114C9719" w14:textId="77777777" w:rsidR="009D5F2D" w:rsidRPr="009D5F2D" w:rsidRDefault="009D5F2D" w:rsidP="00893026">
      <w:pPr>
        <w:pStyle w:val="BDFbulletpoints"/>
      </w:pPr>
      <w:r w:rsidRPr="009D5F2D">
        <w:rPr>
          <w:b/>
        </w:rPr>
        <w:t>32 per cent</w:t>
      </w:r>
      <w:r w:rsidRPr="009D5F2D">
        <w:t xml:space="preserve"> felt they had enough information about what would happen at the occupational health appointment or assessment.</w:t>
      </w:r>
    </w:p>
    <w:p w14:paraId="424D54AD" w14:textId="77777777" w:rsidR="009D5F2D" w:rsidRPr="009D5F2D" w:rsidRDefault="009D5F2D" w:rsidP="00893026">
      <w:pPr>
        <w:pStyle w:val="BDFbulletpoints"/>
      </w:pPr>
      <w:r w:rsidRPr="009D5F2D">
        <w:rPr>
          <w:b/>
        </w:rPr>
        <w:t>31 per cent</w:t>
      </w:r>
      <w:r w:rsidRPr="009D5F2D">
        <w:t xml:space="preserve"> said the occupational health process helped their employer put adjustments in place for them.</w:t>
      </w:r>
    </w:p>
    <w:p w14:paraId="2BB64C56" w14:textId="77777777" w:rsidR="009D5F2D" w:rsidRPr="009D5F2D" w:rsidRDefault="009D5F2D" w:rsidP="00893026">
      <w:pPr>
        <w:pStyle w:val="BDFbulletpoints"/>
      </w:pPr>
      <w:r w:rsidRPr="009D5F2D">
        <w:rPr>
          <w:b/>
        </w:rPr>
        <w:t>27 per cent</w:t>
      </w:r>
      <w:r w:rsidRPr="009D5F2D">
        <w:t xml:space="preserve"> said occupational health helped their manager know how to support them.</w:t>
      </w:r>
    </w:p>
    <w:p w14:paraId="0B9B50C5" w14:textId="77777777" w:rsidR="009D5F2D" w:rsidRPr="009D5F2D" w:rsidRDefault="009D5F2D" w:rsidP="00893026">
      <w:pPr>
        <w:pStyle w:val="BDFbulletpoints"/>
      </w:pPr>
      <w:r w:rsidRPr="009D5F2D">
        <w:rPr>
          <w:b/>
        </w:rPr>
        <w:t>22 per cent</w:t>
      </w:r>
      <w:r w:rsidRPr="009D5F2D">
        <w:t xml:space="preserve"> said the occupational health process helped them understand or manage the impact of the disability or condition at work.</w:t>
      </w:r>
    </w:p>
    <w:p w14:paraId="60763AA7" w14:textId="7CBDBEE6" w:rsidR="009D5F2D" w:rsidRPr="009D5F2D" w:rsidRDefault="009D5F2D" w:rsidP="009D5F2D">
      <w:pPr>
        <w:spacing w:before="240" w:after="120"/>
        <w:outlineLvl w:val="1"/>
        <w:rPr>
          <w:rFonts w:ascii="Century Gothic" w:hAnsi="Century Gothic"/>
          <w:b/>
          <w:bCs/>
          <w:noProof/>
          <w:color w:val="4D4F53" w:themeColor="accent1"/>
          <w:sz w:val="28"/>
          <w:szCs w:val="28"/>
          <w:lang w:val="en-US"/>
        </w:rPr>
      </w:pPr>
      <w:bookmarkStart w:id="26" w:name="_Toc199511969"/>
      <w:r w:rsidRPr="009D5F2D">
        <w:rPr>
          <w:rFonts w:ascii="Century Gothic" w:hAnsi="Century Gothic"/>
          <w:b/>
          <w:bCs/>
          <w:noProof/>
          <w:color w:val="4D4F53" w:themeColor="accent1"/>
          <w:sz w:val="28"/>
          <w:szCs w:val="28"/>
          <w:lang w:val="en-US"/>
        </w:rPr>
        <w:t>Manager’s experience</w:t>
      </w:r>
      <w:r w:rsidR="00481E0A">
        <w:rPr>
          <w:rFonts w:ascii="Century Gothic" w:hAnsi="Century Gothic"/>
          <w:b/>
          <w:bCs/>
          <w:noProof/>
          <w:color w:val="4D4F53" w:themeColor="accent1"/>
          <w:sz w:val="28"/>
          <w:szCs w:val="28"/>
          <w:lang w:val="en-US"/>
        </w:rPr>
        <w:t>s</w:t>
      </w:r>
      <w:r w:rsidRPr="009D5F2D">
        <w:rPr>
          <w:rFonts w:ascii="Century Gothic" w:hAnsi="Century Gothic"/>
          <w:b/>
          <w:bCs/>
          <w:noProof/>
          <w:color w:val="4D4F53" w:themeColor="accent1"/>
          <w:sz w:val="28"/>
          <w:szCs w:val="28"/>
          <w:lang w:val="en-US"/>
        </w:rPr>
        <w:t xml:space="preserve"> of occupational health</w:t>
      </w:r>
      <w:bookmarkEnd w:id="26"/>
    </w:p>
    <w:p w14:paraId="32B51580" w14:textId="77777777" w:rsidR="009D5F2D" w:rsidRPr="009D5F2D" w:rsidRDefault="009D5F2D" w:rsidP="009D5F2D">
      <w:r w:rsidRPr="009D5F2D">
        <w:t xml:space="preserve">A total of </w:t>
      </w:r>
      <w:r w:rsidRPr="00852A46">
        <w:rPr>
          <w:b/>
          <w:bCs/>
          <w:color w:val="4D4F53" w:themeColor="text1"/>
        </w:rPr>
        <w:t>396 managers</w:t>
      </w:r>
      <w:r w:rsidRPr="00852A46">
        <w:rPr>
          <w:color w:val="4D4F53" w:themeColor="text1"/>
        </w:rPr>
        <w:t xml:space="preserve"> </w:t>
      </w:r>
      <w:r w:rsidRPr="009D5F2D">
        <w:t>told us the following about their experiences of occupational health</w:t>
      </w:r>
    </w:p>
    <w:p w14:paraId="68069A80" w14:textId="77777777" w:rsidR="009D5F2D" w:rsidRPr="009D5F2D" w:rsidRDefault="009D5F2D" w:rsidP="00893026">
      <w:pPr>
        <w:pStyle w:val="BDFbulletpoints"/>
      </w:pPr>
      <w:r w:rsidRPr="009D5F2D">
        <w:t xml:space="preserve">Only </w:t>
      </w:r>
      <w:r w:rsidRPr="009D5F2D">
        <w:rPr>
          <w:b/>
        </w:rPr>
        <w:t>36 per cent</w:t>
      </w:r>
      <w:r w:rsidRPr="009D5F2D">
        <w:t xml:space="preserve"> of managers agree a lot that the occupational health process helped them make adjustments for employees. </w:t>
      </w:r>
    </w:p>
    <w:p w14:paraId="606219E2" w14:textId="77777777" w:rsidR="009D5F2D" w:rsidRPr="009D5F2D" w:rsidRDefault="009D5F2D" w:rsidP="00893026">
      <w:pPr>
        <w:pStyle w:val="BDFbulletpoints"/>
      </w:pPr>
      <w:r w:rsidRPr="009D5F2D">
        <w:t xml:space="preserve">Only </w:t>
      </w:r>
      <w:r w:rsidRPr="009D5F2D">
        <w:rPr>
          <w:b/>
        </w:rPr>
        <w:t xml:space="preserve">36 per cent </w:t>
      </w:r>
      <w:r w:rsidRPr="00F47F0F">
        <w:rPr>
          <w:bCs w:val="0"/>
        </w:rPr>
        <w:t>of managers</w:t>
      </w:r>
      <w:r w:rsidRPr="009D5F2D">
        <w:t xml:space="preserve"> agree a lot that they understand the role of occupational health, including what occupational health does and does not do. </w:t>
      </w:r>
    </w:p>
    <w:p w14:paraId="2E87D6D5" w14:textId="77777777" w:rsidR="009D5F2D" w:rsidRPr="009D5F2D" w:rsidRDefault="009D5F2D" w:rsidP="00893026">
      <w:pPr>
        <w:pStyle w:val="BDFbulletpoints"/>
      </w:pPr>
      <w:r w:rsidRPr="009D5F2D">
        <w:t xml:space="preserve">Only </w:t>
      </w:r>
      <w:r w:rsidRPr="009D5F2D">
        <w:rPr>
          <w:b/>
        </w:rPr>
        <w:t xml:space="preserve">36 per cent </w:t>
      </w:r>
      <w:r w:rsidRPr="00F47F0F">
        <w:rPr>
          <w:bCs w:val="0"/>
        </w:rPr>
        <w:t xml:space="preserve">of managers </w:t>
      </w:r>
      <w:r w:rsidRPr="009D5F2D">
        <w:t xml:space="preserve">agree a lot that they are confident to tell employees what will happen during their occupational health assessment and next steps. </w:t>
      </w:r>
    </w:p>
    <w:p w14:paraId="2C497A27" w14:textId="77777777" w:rsidR="009D5F2D" w:rsidRPr="009D5F2D" w:rsidRDefault="009D5F2D" w:rsidP="00893026">
      <w:pPr>
        <w:pStyle w:val="BDFbulletpoints"/>
      </w:pPr>
      <w:r w:rsidRPr="009D5F2D">
        <w:t xml:space="preserve">Only </w:t>
      </w:r>
      <w:r w:rsidRPr="009D5F2D">
        <w:rPr>
          <w:b/>
        </w:rPr>
        <w:t xml:space="preserve">33 per cent </w:t>
      </w:r>
      <w:r w:rsidRPr="00F47F0F">
        <w:rPr>
          <w:bCs w:val="0"/>
        </w:rPr>
        <w:t>of managers</w:t>
      </w:r>
      <w:r w:rsidRPr="009D5F2D">
        <w:rPr>
          <w:b/>
        </w:rPr>
        <w:t xml:space="preserve"> </w:t>
      </w:r>
      <w:r w:rsidRPr="009D5F2D">
        <w:t xml:space="preserve">agree a lot that they knew how occupational health fits in with their organisation’s workplace adjustments process. </w:t>
      </w:r>
    </w:p>
    <w:p w14:paraId="19DFFCAB" w14:textId="77777777" w:rsidR="009D5F2D" w:rsidRPr="009D5F2D" w:rsidRDefault="009D5F2D" w:rsidP="00893026">
      <w:pPr>
        <w:pStyle w:val="BDFbulletpoints"/>
      </w:pPr>
      <w:r w:rsidRPr="009D5F2D">
        <w:t xml:space="preserve">Only </w:t>
      </w:r>
      <w:r w:rsidRPr="009D5F2D">
        <w:rPr>
          <w:b/>
        </w:rPr>
        <w:t>27 per cent of managers</w:t>
      </w:r>
      <w:r w:rsidRPr="009D5F2D">
        <w:t xml:space="preserve"> agree a lot that they knew what to do after they had received their employee’s occupational health report. </w:t>
      </w:r>
    </w:p>
    <w:p w14:paraId="40ECDF13" w14:textId="77777777" w:rsidR="009D5F2D" w:rsidRPr="009D5F2D" w:rsidRDefault="009D5F2D" w:rsidP="00893026">
      <w:pPr>
        <w:pStyle w:val="BDFbulletpoints"/>
      </w:pPr>
      <w:r w:rsidRPr="009D5F2D">
        <w:t xml:space="preserve">Only </w:t>
      </w:r>
      <w:r w:rsidRPr="009D5F2D">
        <w:rPr>
          <w:b/>
        </w:rPr>
        <w:t>26 per cent of managers</w:t>
      </w:r>
      <w:r w:rsidRPr="009D5F2D">
        <w:t xml:space="preserve"> agree a lot that the occupational health process was helpful. </w:t>
      </w:r>
    </w:p>
    <w:p w14:paraId="5A36A328" w14:textId="77777777" w:rsidR="009D5F2D" w:rsidRPr="009D5F2D" w:rsidRDefault="009D5F2D" w:rsidP="00893026">
      <w:pPr>
        <w:pStyle w:val="BDFbulletpoints"/>
      </w:pPr>
      <w:r w:rsidRPr="009D5F2D">
        <w:t xml:space="preserve">Only </w:t>
      </w:r>
      <w:r w:rsidRPr="009D5F2D">
        <w:rPr>
          <w:b/>
        </w:rPr>
        <w:t>25 per cent of managers</w:t>
      </w:r>
      <w:r w:rsidRPr="009D5F2D">
        <w:t xml:space="preserve"> agree a lot that the occupational process helped them understand how to manage and support their employees. </w:t>
      </w:r>
    </w:p>
    <w:p w14:paraId="7D1E2BC4" w14:textId="77777777" w:rsidR="009D5F2D" w:rsidRPr="009D5F2D" w:rsidRDefault="009D5F2D" w:rsidP="00893026">
      <w:pPr>
        <w:pStyle w:val="BDFbulletpoints"/>
      </w:pPr>
      <w:r w:rsidRPr="009D5F2D">
        <w:t xml:space="preserve">Only </w:t>
      </w:r>
      <w:r w:rsidRPr="009D5F2D">
        <w:rPr>
          <w:b/>
        </w:rPr>
        <w:t>14 per cent of managers</w:t>
      </w:r>
      <w:r w:rsidRPr="009D5F2D">
        <w:t xml:space="preserve"> agree a lot that they were involved in their employee’s occupational health assessment and was able to speak to the occupational health adviser as the employee’s manager.</w:t>
      </w:r>
    </w:p>
    <w:p w14:paraId="0981F02C" w14:textId="1CAB287E" w:rsidR="009D5F2D" w:rsidRPr="009D5F2D" w:rsidRDefault="009D5F2D" w:rsidP="009D5F2D">
      <w:r w:rsidRPr="009D5F2D">
        <w:t xml:space="preserve">In addition to the above, we asked disabled employees to tell us their general views in free text responses. Out of the </w:t>
      </w:r>
      <w:r w:rsidRPr="009D5F2D">
        <w:rPr>
          <w:b/>
          <w:bCs/>
        </w:rPr>
        <w:t>577 disabled employees</w:t>
      </w:r>
      <w:r w:rsidRPr="009D5F2D">
        <w:t xml:space="preserve"> who gave us additional information here, only </w:t>
      </w:r>
      <w:r w:rsidRPr="009D5F2D">
        <w:rPr>
          <w:b/>
          <w:bCs/>
        </w:rPr>
        <w:t>9 per cent</w:t>
      </w:r>
      <w:r w:rsidRPr="009D5F2D">
        <w:t xml:space="preserve"> </w:t>
      </w:r>
      <w:r w:rsidR="00F47F0F">
        <w:t xml:space="preserve">told us about </w:t>
      </w:r>
      <w:r w:rsidRPr="009D5F2D">
        <w:t>positive experience</w:t>
      </w:r>
      <w:r w:rsidR="00CE3C69">
        <w:t>s</w:t>
      </w:r>
      <w:r w:rsidRPr="009D5F2D">
        <w:t>.</w:t>
      </w:r>
    </w:p>
    <w:p w14:paraId="58E78619" w14:textId="77777777" w:rsidR="009D5F2D" w:rsidRPr="009D5F2D" w:rsidRDefault="009D5F2D" w:rsidP="009D5F2D">
      <w:r w:rsidRPr="009D5F2D">
        <w:t xml:space="preserve">The most common free text response were employees saying they felt OH was a “tick box” part of the process that their manager ‘had’ to put them through, regardless of whether OH was the best fit for an individual’s situation; it was part of a process outlined in the employer’s policy and therefore ‘had’ to be done. In many situations, this left the employee feeling as though the OH assessor had merely repeated for the report what the employee said during the assessment, and it also made employees feel as though their employer did not trust the employee’s own experience of their own disability or condition: </w:t>
      </w:r>
    </w:p>
    <w:p w14:paraId="45105D2D" w14:textId="77777777" w:rsidR="009D5F2D" w:rsidRPr="00893026" w:rsidRDefault="009D5F2D" w:rsidP="00893026">
      <w:pPr>
        <w:pStyle w:val="BDFbulletpoints"/>
        <w:rPr>
          <w:i/>
          <w:iCs/>
        </w:rPr>
      </w:pPr>
      <w:r w:rsidRPr="00893026">
        <w:rPr>
          <w:i/>
          <w:iCs/>
        </w:rPr>
        <w:t xml:space="preserve">“My manager wanted me to go to occupational health even though I told him this wasn’t necessary and I had identified the adjustment I needed already. He wanted to ‘cover his back’.” </w:t>
      </w:r>
    </w:p>
    <w:p w14:paraId="1FD35700" w14:textId="77777777" w:rsidR="009D5F2D" w:rsidRPr="00893026" w:rsidRDefault="009D5F2D" w:rsidP="00893026">
      <w:pPr>
        <w:pStyle w:val="BDFbulletpoints"/>
        <w:rPr>
          <w:i/>
          <w:iCs/>
        </w:rPr>
      </w:pPr>
      <w:r w:rsidRPr="00893026">
        <w:rPr>
          <w:i/>
          <w:iCs/>
        </w:rPr>
        <w:t xml:space="preserve">“I feel it [OH] is easily open to abuse. They [OH] literally take at face value what you say. My employer had already agreed and implemented the adjustment I require. I felt it was a bit of a ‘box ticking’ exercise.” </w:t>
      </w:r>
    </w:p>
    <w:p w14:paraId="09BD51B4" w14:textId="77777777" w:rsidR="009D5F2D" w:rsidRPr="00893026" w:rsidRDefault="009D5F2D" w:rsidP="00893026">
      <w:pPr>
        <w:pStyle w:val="BDFbulletpoints"/>
        <w:rPr>
          <w:i/>
          <w:iCs/>
        </w:rPr>
      </w:pPr>
      <w:r w:rsidRPr="00893026">
        <w:rPr>
          <w:i/>
          <w:iCs/>
        </w:rPr>
        <w:t xml:space="preserve">“They repeated to my employer what I told them and so this was effectively an extra hoop to jump through – my employer could have just taken my word for it!” </w:t>
      </w:r>
    </w:p>
    <w:p w14:paraId="3EF40A6E" w14:textId="77777777" w:rsidR="009D5F2D" w:rsidRPr="00893026" w:rsidRDefault="009D5F2D" w:rsidP="00893026">
      <w:pPr>
        <w:pStyle w:val="BDFbulletpoints"/>
        <w:rPr>
          <w:i/>
          <w:iCs/>
        </w:rPr>
      </w:pPr>
      <w:r w:rsidRPr="00893026">
        <w:rPr>
          <w:i/>
          <w:iCs/>
        </w:rPr>
        <w:t>“I don’t feel any benefit from OH referrals. It felt like a tick box exercise. For my condition, they then to ask what I want/need and then put that in a report.” There was much evidence that, in these situations, OH causes employees much stress, unease, and to distrust both their employer and OH as a profession.</w:t>
      </w:r>
    </w:p>
    <w:p w14:paraId="334105F6" w14:textId="1AEE9434" w:rsidR="009D5F2D" w:rsidRPr="009D5F2D" w:rsidRDefault="009D5F2D" w:rsidP="009D5F2D">
      <w:r w:rsidRPr="009D5F2D">
        <w:t>This supported another key theme we saw in the free text responses: th</w:t>
      </w:r>
      <w:r w:rsidR="00725D28">
        <w:t xml:space="preserve">at </w:t>
      </w:r>
      <w:r w:rsidRPr="009D5F2D">
        <w:t xml:space="preserve">occupational health was used, even when disabled employees already knew what was needed. Many employees said they were referred to OH even when they knew what they needed, purely because that was their employer’s process for getting adjustments: </w:t>
      </w:r>
    </w:p>
    <w:p w14:paraId="608E8CB3" w14:textId="77777777" w:rsidR="009D5F2D" w:rsidRPr="00893026" w:rsidRDefault="009D5F2D" w:rsidP="00893026">
      <w:pPr>
        <w:pStyle w:val="BDFbulletpoints"/>
        <w:rPr>
          <w:i/>
          <w:iCs/>
        </w:rPr>
      </w:pPr>
      <w:r w:rsidRPr="00893026">
        <w:rPr>
          <w:i/>
          <w:iCs/>
        </w:rPr>
        <w:t xml:space="preserve">“I accessed them [OH] to ask for a keyboard I already knew I needed.” </w:t>
      </w:r>
    </w:p>
    <w:p w14:paraId="57B8A32A" w14:textId="4C9009F3" w:rsidR="009D5F2D" w:rsidRPr="00893026" w:rsidRDefault="009D5F2D" w:rsidP="00893026">
      <w:pPr>
        <w:pStyle w:val="BDFbulletpoints"/>
        <w:rPr>
          <w:i/>
          <w:iCs/>
        </w:rPr>
      </w:pPr>
      <w:r w:rsidRPr="00893026">
        <w:rPr>
          <w:i/>
          <w:iCs/>
        </w:rPr>
        <w:t xml:space="preserve">“I had to use </w:t>
      </w:r>
      <w:r w:rsidR="00F47F0F">
        <w:rPr>
          <w:i/>
          <w:iCs/>
        </w:rPr>
        <w:t>[occupational health]</w:t>
      </w:r>
      <w:r w:rsidRPr="00893026">
        <w:rPr>
          <w:i/>
          <w:iCs/>
        </w:rPr>
        <w:t xml:space="preserve"> to get access to the disabled parking spaces.” </w:t>
      </w:r>
    </w:p>
    <w:p w14:paraId="615870ED" w14:textId="6EF1AFF8" w:rsidR="009D5F2D" w:rsidRPr="009D5F2D" w:rsidRDefault="009D5F2D" w:rsidP="009D5F2D">
      <w:r w:rsidRPr="009D5F2D">
        <w:t xml:space="preserve">We also heard </w:t>
      </w:r>
      <w:r w:rsidR="00F47F0F">
        <w:t xml:space="preserve">that </w:t>
      </w:r>
      <w:r w:rsidRPr="009D5F2D">
        <w:t>some candidates applying for jobs with organisations were referred to OH to get suggestions for adjustments. One employee said she requested an interpreter for her interview and was referred to occupational health for this to be confirmed.</w:t>
      </w:r>
    </w:p>
    <w:p w14:paraId="18F118CE" w14:textId="321E9E94" w:rsidR="009D5F2D" w:rsidRPr="009D5F2D" w:rsidRDefault="009D5F2D" w:rsidP="009D5F2D">
      <w:r w:rsidRPr="009D5F2D">
        <w:t>With all of this said, we are clear that this is not a slur on the occupational health profession itself. While our members report poor providers and good providers (</w:t>
      </w:r>
      <w:r w:rsidR="00725D28">
        <w:t>a</w:t>
      </w:r>
      <w:r w:rsidRPr="009D5F2D">
        <w:t>s with any service), the overall two-fold trend we continue to see is that:</w:t>
      </w:r>
    </w:p>
    <w:p w14:paraId="74514F1B" w14:textId="77777777" w:rsidR="009D5F2D" w:rsidRPr="009D5F2D" w:rsidRDefault="009D5F2D" w:rsidP="009D5F2D">
      <w:pPr>
        <w:pStyle w:val="BDFbulletpoints"/>
      </w:pPr>
      <w:r w:rsidRPr="009D5F2D">
        <w:t xml:space="preserve">Employers and managers rarely have an accurate understand of what occupational health does; and </w:t>
      </w:r>
    </w:p>
    <w:p w14:paraId="6E54A874" w14:textId="22529604" w:rsidR="009D5F2D" w:rsidRDefault="009D5F2D" w:rsidP="009D5F2D">
      <w:pPr>
        <w:pStyle w:val="BDFbulletpoints"/>
      </w:pPr>
      <w:r w:rsidRPr="009D5F2D">
        <w:t xml:space="preserve">Government and employers have over-relied on and overused occupational health for a whole range of policy solutions and interventions when OH may </w:t>
      </w:r>
      <w:r w:rsidR="00725D28" w:rsidRPr="009D5F2D">
        <w:t>have not</w:t>
      </w:r>
      <w:r w:rsidRPr="009D5F2D">
        <w:t xml:space="preserve"> been the appropriate solution. This means OH has become a scapegoat for when employer</w:t>
      </w:r>
      <w:r w:rsidR="00F47F0F">
        <w:t>s’</w:t>
      </w:r>
      <w:r w:rsidRPr="009D5F2D">
        <w:t xml:space="preserve"> knowledge about the range of solutions available for different situations is low and when </w:t>
      </w:r>
      <w:r w:rsidR="00F47F0F">
        <w:t>the g</w:t>
      </w:r>
      <w:r w:rsidRPr="009D5F2D">
        <w:t>overnment have used OH as a ‘go to’ problem solver for the un/employment crisis</w:t>
      </w:r>
      <w:r w:rsidR="00F47F0F">
        <w:t>,</w:t>
      </w:r>
      <w:r w:rsidRPr="009D5F2D">
        <w:t xml:space="preserve"> instead of seeing it as one part of a multi-disciplinary approach in managing workplace health. </w:t>
      </w:r>
    </w:p>
    <w:p w14:paraId="30E5B80B" w14:textId="77777777" w:rsidR="002D3F14" w:rsidRDefault="002D3F14">
      <w:pPr>
        <w:suppressAutoHyphens w:val="0"/>
        <w:spacing w:after="0" w:line="240" w:lineRule="auto"/>
        <w:rPr>
          <w:rFonts w:ascii="Century Gothic" w:hAnsi="Century Gothic"/>
          <w:b/>
          <w:bCs/>
          <w:noProof/>
          <w:color w:val="4D4F53" w:themeColor="accent1"/>
          <w:sz w:val="28"/>
          <w:szCs w:val="28"/>
          <w:lang w:val="en-US"/>
        </w:rPr>
      </w:pPr>
      <w:r>
        <w:br w:type="page"/>
      </w:r>
    </w:p>
    <w:p w14:paraId="0C265070" w14:textId="3F7CC6DC" w:rsidR="00725D28" w:rsidRPr="009D5F2D" w:rsidRDefault="00725D28" w:rsidP="00725D28">
      <w:pPr>
        <w:pStyle w:val="Heading2"/>
      </w:pPr>
      <w:bookmarkStart w:id="27" w:name="_Toc199511970"/>
      <w:r>
        <w:t>OH needs to be used appropriately and be reserved for its specialism</w:t>
      </w:r>
      <w:bookmarkEnd w:id="27"/>
    </w:p>
    <w:p w14:paraId="40CF6ED7" w14:textId="70523E38" w:rsidR="009D5F2D" w:rsidRPr="009D5F2D" w:rsidRDefault="00F47F0F" w:rsidP="009D5F2D">
      <w:r>
        <w:t>In one of our W</w:t>
      </w:r>
      <w:r w:rsidR="009D5F2D" w:rsidRPr="009D5F2D">
        <w:t>ork and Health Policy Gr</w:t>
      </w:r>
      <w:r w:rsidR="00725D28">
        <w:t>o</w:t>
      </w:r>
      <w:r w:rsidR="009D5F2D" w:rsidRPr="009D5F2D">
        <w:t>up discussion</w:t>
      </w:r>
      <w:r>
        <w:t>s</w:t>
      </w:r>
      <w:r w:rsidR="009D5F2D" w:rsidRPr="009D5F2D">
        <w:t xml:space="preserve">, there was general agreement that OH was essential for assessing and managing the health and safety of individuals working in specific health and safety regulatory roles, but when an occupational health model is used to manage disability at work generally, ‘success’ is </w:t>
      </w:r>
      <w:r w:rsidR="00725D28">
        <w:t xml:space="preserve">often </w:t>
      </w:r>
      <w:r w:rsidR="009D5F2D" w:rsidRPr="009D5F2D">
        <w:t xml:space="preserve">low. </w:t>
      </w:r>
    </w:p>
    <w:p w14:paraId="70DBFBF4" w14:textId="2F8CC931" w:rsidR="009D5F2D" w:rsidRPr="009D5F2D" w:rsidRDefault="009D5F2D" w:rsidP="009D5F2D">
      <w:r w:rsidRPr="009D5F2D">
        <w:t>Employees said if there were good conversations between the manager and the employee about the employee’s situation, their job, and the current difficulties, the employee and manager can then decide together if OH is the best intervention needed at any one time. In many cases, employees said they did</w:t>
      </w:r>
      <w:r w:rsidR="00725D28">
        <w:t xml:space="preserve"> </w:t>
      </w:r>
      <w:r w:rsidRPr="009D5F2D">
        <w:t>n</w:t>
      </w:r>
      <w:r w:rsidR="00725D28">
        <w:t>o</w:t>
      </w:r>
      <w:r w:rsidRPr="009D5F2D">
        <w:t xml:space="preserve">t feel an OH referral was necessary if they had a better conversation with their manager: </w:t>
      </w:r>
    </w:p>
    <w:p w14:paraId="425DB547" w14:textId="77777777" w:rsidR="009D5F2D" w:rsidRPr="00893026" w:rsidRDefault="009D5F2D" w:rsidP="009D5F2D">
      <w:pPr>
        <w:pStyle w:val="BDFbulletpoints"/>
        <w:rPr>
          <w:i/>
          <w:iCs/>
        </w:rPr>
      </w:pPr>
      <w:r w:rsidRPr="00893026">
        <w:rPr>
          <w:i/>
          <w:iCs/>
        </w:rPr>
        <w:t xml:space="preserve">“My local support is so good and OH felt irrelevant.” </w:t>
      </w:r>
    </w:p>
    <w:p w14:paraId="20004587" w14:textId="77777777" w:rsidR="009D5F2D" w:rsidRPr="00893026" w:rsidRDefault="009D5F2D" w:rsidP="009D5F2D">
      <w:pPr>
        <w:pStyle w:val="BDFbulletpoints"/>
        <w:rPr>
          <w:i/>
          <w:iCs/>
        </w:rPr>
      </w:pPr>
      <w:r w:rsidRPr="00893026">
        <w:rPr>
          <w:i/>
          <w:iCs/>
        </w:rPr>
        <w:t xml:space="preserve">“[OH] adds time, confusion, and bureaucracy to what could just be a conversation with a good manager. The key is to have a good manager!” </w:t>
      </w:r>
    </w:p>
    <w:p w14:paraId="457812A0" w14:textId="373499D6" w:rsidR="009D5F2D" w:rsidRPr="00893026" w:rsidRDefault="009D5F2D" w:rsidP="009D5F2D">
      <w:pPr>
        <w:pStyle w:val="BDFbulletpoints"/>
        <w:rPr>
          <w:i/>
          <w:iCs/>
        </w:rPr>
      </w:pPr>
      <w:r w:rsidRPr="00893026">
        <w:rPr>
          <w:i/>
          <w:iCs/>
        </w:rPr>
        <w:t xml:space="preserve">“I find that if a person knows what they need to manage their </w:t>
      </w:r>
      <w:r w:rsidR="00F47F0F" w:rsidRPr="00893026">
        <w:rPr>
          <w:i/>
          <w:iCs/>
        </w:rPr>
        <w:t>conditions,</w:t>
      </w:r>
      <w:r w:rsidRPr="00893026">
        <w:rPr>
          <w:i/>
          <w:iCs/>
        </w:rPr>
        <w:t xml:space="preserve"> then they should be trusted to advocate this for themselves without OH rubberstamping it. OH are a brilliant resource when you need a safe place to talk through what you’re going through but as they are generalists, they might not know what you need to cope at work.”</w:t>
      </w:r>
    </w:p>
    <w:p w14:paraId="03A3C85C" w14:textId="77777777" w:rsidR="009C6A1D" w:rsidRDefault="009C6A1D" w:rsidP="009C6A1D">
      <w:pPr>
        <w:pStyle w:val="Heading1"/>
      </w:pPr>
      <w:bookmarkStart w:id="28" w:name="_Toc199511971"/>
      <w:r>
        <w:t>Work-related stress and illness</w:t>
      </w:r>
      <w:bookmarkEnd w:id="28"/>
    </w:p>
    <w:p w14:paraId="3D4A256C" w14:textId="6E90498A" w:rsidR="009C6A1D" w:rsidRDefault="009C6A1D" w:rsidP="00262403">
      <w:r>
        <w:t>Work</w:t>
      </w:r>
      <w:r w:rsidR="00F47F0F">
        <w:t>-</w:t>
      </w:r>
      <w:r>
        <w:t xml:space="preserve">related stress is not getting </w:t>
      </w:r>
      <w:r w:rsidR="00893026">
        <w:t xml:space="preserve">enough </w:t>
      </w:r>
      <w:r>
        <w:t>policy attentio</w:t>
      </w:r>
      <w:r w:rsidR="009B4119">
        <w:t>n</w:t>
      </w:r>
      <w:r w:rsidR="00893026">
        <w:t xml:space="preserve">, despite growing evidence </w:t>
      </w:r>
      <w:r w:rsidR="00F47F0F">
        <w:t xml:space="preserve">on </w:t>
      </w:r>
      <w:r w:rsidR="00893026">
        <w:t xml:space="preserve">the link between stress and ill-health. </w:t>
      </w:r>
      <w:r w:rsidR="006A03A6">
        <w:t>The Health and Safe</w:t>
      </w:r>
      <w:r w:rsidR="00262403">
        <w:t>t</w:t>
      </w:r>
      <w:r w:rsidR="006A03A6">
        <w:t>y Executive (HS</w:t>
      </w:r>
      <w:r w:rsidR="00725D28">
        <w:t>E</w:t>
      </w:r>
      <w:r w:rsidR="006A03A6">
        <w:t xml:space="preserve">) is the only </w:t>
      </w:r>
      <w:r w:rsidR="00262403">
        <w:t>g</w:t>
      </w:r>
      <w:r w:rsidR="006A03A6">
        <w:t>overnment agency that regularly identifie</w:t>
      </w:r>
      <w:r w:rsidR="00F47F0F">
        <w:t>s</w:t>
      </w:r>
      <w:r w:rsidR="006A03A6">
        <w:t xml:space="preserve"> stress as a long-term health </w:t>
      </w:r>
      <w:r w:rsidR="00725D28">
        <w:t>issue</w:t>
      </w:r>
      <w:r w:rsidR="006A03A6">
        <w:t xml:space="preserve"> and that separates “stress” from “mental health”. HSE’s own figures</w:t>
      </w:r>
      <w:r w:rsidR="00481E0A">
        <w:rPr>
          <w:rStyle w:val="FootnoteReference"/>
        </w:rPr>
        <w:footnoteReference w:id="8"/>
      </w:r>
      <w:r w:rsidR="006A03A6">
        <w:t xml:space="preserve"> </w:t>
      </w:r>
      <w:r w:rsidR="00F47F0F">
        <w:t>show the following</w:t>
      </w:r>
      <w:r w:rsidR="006A03A6">
        <w:t>:</w:t>
      </w:r>
    </w:p>
    <w:p w14:paraId="608A7C52" w14:textId="3E15124B" w:rsidR="009C6A1D" w:rsidRPr="00B73E77" w:rsidRDefault="009C6A1D" w:rsidP="00B9287A">
      <w:pPr>
        <w:pStyle w:val="BDFbulletpoints"/>
        <w:rPr>
          <w:lang w:eastAsia="en-GB"/>
        </w:rPr>
      </w:pPr>
      <w:r w:rsidRPr="00B73E77">
        <w:rPr>
          <w:b/>
          <w:lang w:eastAsia="en-GB"/>
        </w:rPr>
        <w:t>1.7 million</w:t>
      </w:r>
      <w:r w:rsidRPr="00B73E77">
        <w:rPr>
          <w:lang w:eastAsia="en-GB"/>
        </w:rPr>
        <w:t xml:space="preserve"> working people </w:t>
      </w:r>
      <w:r w:rsidR="00262403">
        <w:rPr>
          <w:lang w:eastAsia="en-GB"/>
        </w:rPr>
        <w:t>have a w</w:t>
      </w:r>
      <w:r w:rsidRPr="00B73E77">
        <w:rPr>
          <w:lang w:eastAsia="en-GB"/>
        </w:rPr>
        <w:t>ork-related illness</w:t>
      </w:r>
      <w:r w:rsidR="00B9287A">
        <w:rPr>
          <w:lang w:eastAsia="en-GB"/>
        </w:rPr>
        <w:t>.</w:t>
      </w:r>
    </w:p>
    <w:p w14:paraId="3BD038B2" w14:textId="641CE2BC" w:rsidR="009C6A1D" w:rsidRPr="00B73E77" w:rsidRDefault="009C6A1D" w:rsidP="00B9287A">
      <w:pPr>
        <w:pStyle w:val="BDFbulletpoints"/>
        <w:rPr>
          <w:lang w:eastAsia="en-GB"/>
        </w:rPr>
      </w:pPr>
      <w:r w:rsidRPr="00B73E77">
        <w:rPr>
          <w:b/>
          <w:lang w:eastAsia="en-GB"/>
        </w:rPr>
        <w:t>776,000</w:t>
      </w:r>
      <w:r w:rsidRPr="00B73E77">
        <w:rPr>
          <w:lang w:eastAsia="en-GB"/>
        </w:rPr>
        <w:t xml:space="preserve"> workers </w:t>
      </w:r>
      <w:r w:rsidR="00262403">
        <w:rPr>
          <w:lang w:eastAsia="en-GB"/>
        </w:rPr>
        <w:t xml:space="preserve">experienced </w:t>
      </w:r>
      <w:r w:rsidRPr="00B73E77">
        <w:rPr>
          <w:lang w:eastAsia="en-GB"/>
        </w:rPr>
        <w:t>work-related stress, depression or anxiety</w:t>
      </w:r>
      <w:r w:rsidR="00B9287A">
        <w:rPr>
          <w:lang w:eastAsia="en-GB"/>
        </w:rPr>
        <w:t>.</w:t>
      </w:r>
    </w:p>
    <w:p w14:paraId="614E68A9" w14:textId="47034248" w:rsidR="009C6A1D" w:rsidRPr="00B73E77" w:rsidRDefault="009C6A1D" w:rsidP="00B9287A">
      <w:pPr>
        <w:pStyle w:val="BDFbulletpoints"/>
        <w:rPr>
          <w:lang w:eastAsia="en-GB"/>
        </w:rPr>
      </w:pPr>
      <w:r w:rsidRPr="00B73E77">
        <w:rPr>
          <w:b/>
          <w:lang w:eastAsia="en-GB"/>
        </w:rPr>
        <w:t>33.7 million</w:t>
      </w:r>
      <w:r w:rsidRPr="00B73E77">
        <w:rPr>
          <w:lang w:eastAsia="en-GB"/>
        </w:rPr>
        <w:t xml:space="preserve"> working days </w:t>
      </w:r>
      <w:r w:rsidR="00262403">
        <w:rPr>
          <w:lang w:eastAsia="en-GB"/>
        </w:rPr>
        <w:t xml:space="preserve">were </w:t>
      </w:r>
      <w:r w:rsidRPr="00B73E77">
        <w:rPr>
          <w:lang w:eastAsia="en-GB"/>
        </w:rPr>
        <w:t>lost due to work-related illness and workplace injury</w:t>
      </w:r>
      <w:r w:rsidR="00262403">
        <w:rPr>
          <w:lang w:eastAsia="en-GB"/>
        </w:rPr>
        <w:t>.</w:t>
      </w:r>
    </w:p>
    <w:p w14:paraId="458070FA" w14:textId="71F65C75" w:rsidR="00725D28" w:rsidRDefault="00B9287A" w:rsidP="00AF3F12">
      <w:r>
        <w:t xml:space="preserve">Many </w:t>
      </w:r>
      <w:r w:rsidR="00AF3F12">
        <w:t>professional</w:t>
      </w:r>
      <w:r w:rsidR="009D5F2D">
        <w:t>s</w:t>
      </w:r>
      <w:r>
        <w:t xml:space="preserve"> and employers are increasingly question</w:t>
      </w:r>
      <w:r w:rsidR="00725D28">
        <w:t>ing whether</w:t>
      </w:r>
      <w:r>
        <w:t xml:space="preserve"> work is indeed good for people.</w:t>
      </w:r>
      <w:r>
        <w:rPr>
          <w:rStyle w:val="FootnoteReference"/>
        </w:rPr>
        <w:footnoteReference w:id="9"/>
      </w:r>
      <w:r>
        <w:t xml:space="preserve"> </w:t>
      </w:r>
      <w:r w:rsidR="00AF3F12">
        <w:t xml:space="preserve">There is therefore little will to look into work-related stress and ill health as a policy problem. </w:t>
      </w:r>
      <w:r w:rsidR="00262403">
        <w:t>HSE</w:t>
      </w:r>
      <w:r w:rsidR="00AF3F12">
        <w:t xml:space="preserve"> </w:t>
      </w:r>
      <w:r w:rsidR="00151359">
        <w:t>speak</w:t>
      </w:r>
      <w:r w:rsidR="00AF3F12">
        <w:t xml:space="preserve"> about work</w:t>
      </w:r>
      <w:r w:rsidR="00262403">
        <w:t>-</w:t>
      </w:r>
      <w:r w:rsidR="00AF3F12">
        <w:t xml:space="preserve">related stress and mental health well, in that they see them as </w:t>
      </w:r>
      <w:r w:rsidR="00725D28">
        <w:t>separate</w:t>
      </w:r>
      <w:r w:rsidR="00AF3F12">
        <w:t xml:space="preserve"> </w:t>
      </w:r>
      <w:r w:rsidR="00151359">
        <w:t>problem</w:t>
      </w:r>
      <w:r w:rsidR="00725D28">
        <w:t>s</w:t>
      </w:r>
      <w:r w:rsidR="00AF3F12">
        <w:t xml:space="preserve"> and therefore </w:t>
      </w:r>
      <w:r w:rsidR="00725D28">
        <w:t xml:space="preserve">separate </w:t>
      </w:r>
      <w:r w:rsidR="00AF3F12">
        <w:t>topic</w:t>
      </w:r>
      <w:r w:rsidR="00262403">
        <w:t>.</w:t>
      </w:r>
      <w:r w:rsidR="00AF3F12">
        <w:t xml:space="preserve"> </w:t>
      </w:r>
      <w:r w:rsidR="00151359">
        <w:t>Employment</w:t>
      </w:r>
      <w:r w:rsidR="00AF3F12">
        <w:t xml:space="preserve"> and </w:t>
      </w:r>
      <w:r w:rsidR="00151359">
        <w:t>economic</w:t>
      </w:r>
      <w:r w:rsidR="00AF3F12">
        <w:t xml:space="preserve"> policy, however,</w:t>
      </w:r>
      <w:r w:rsidR="00262403">
        <w:t xml:space="preserve"> often</w:t>
      </w:r>
      <w:r w:rsidR="00AF3F12">
        <w:t xml:space="preserve"> does not. HSE </w:t>
      </w:r>
      <w:r w:rsidR="00725D28">
        <w:t xml:space="preserve">does </w:t>
      </w:r>
      <w:r w:rsidR="00AF3F12">
        <w:t xml:space="preserve">not have the </w:t>
      </w:r>
      <w:r w:rsidR="00262403">
        <w:t xml:space="preserve">level of </w:t>
      </w:r>
      <w:r w:rsidR="00AF3F12">
        <w:t xml:space="preserve">ministerial </w:t>
      </w:r>
      <w:r w:rsidR="00262403">
        <w:t>backing or ‘visibility’</w:t>
      </w:r>
      <w:r w:rsidR="00AF3F12">
        <w:t xml:space="preserve"> th</w:t>
      </w:r>
      <w:r w:rsidR="00725D28">
        <w:t>at</w:t>
      </w:r>
      <w:r w:rsidR="00AF3F12">
        <w:t xml:space="preserve"> work and health </w:t>
      </w:r>
      <w:r w:rsidR="00262403">
        <w:t xml:space="preserve">policy </w:t>
      </w:r>
      <w:r w:rsidR="00AF3F12">
        <w:t xml:space="preserve">does, so the </w:t>
      </w:r>
      <w:r w:rsidR="00151359">
        <w:t>narrative</w:t>
      </w:r>
      <w:r w:rsidR="00AF3F12">
        <w:t xml:space="preserve"> and focus does not get absorbed in</w:t>
      </w:r>
      <w:r w:rsidR="00262403">
        <w:t>to</w:t>
      </w:r>
      <w:r w:rsidR="00AF3F12">
        <w:t xml:space="preserve"> DWP policy </w:t>
      </w:r>
      <w:r w:rsidR="00151359">
        <w:t>analysis</w:t>
      </w:r>
      <w:r w:rsidR="00AF3F12">
        <w:t xml:space="preserve"> and </w:t>
      </w:r>
      <w:r w:rsidR="00151359">
        <w:t>development</w:t>
      </w:r>
      <w:r w:rsidR="00AF3F12">
        <w:t>. If we are to tackle non-</w:t>
      </w:r>
      <w:r w:rsidR="00151359">
        <w:t>employment</w:t>
      </w:r>
      <w:r w:rsidR="00AF3F12">
        <w:t xml:space="preserve"> and retaining people in </w:t>
      </w:r>
      <w:r w:rsidR="00151359">
        <w:t>employment</w:t>
      </w:r>
      <w:r w:rsidR="00AF3F12">
        <w:t xml:space="preserve">, </w:t>
      </w:r>
      <w:r w:rsidR="00151359">
        <w:t xml:space="preserve">employment policy cannot </w:t>
      </w:r>
      <w:r w:rsidR="00AF3F12">
        <w:t xml:space="preserve">ignore stress as a factor for </w:t>
      </w:r>
      <w:r w:rsidR="00725D28">
        <w:t xml:space="preserve">people leaving work </w:t>
      </w:r>
      <w:r w:rsidR="00AF3F12">
        <w:t xml:space="preserve">and decreasing </w:t>
      </w:r>
      <w:r w:rsidR="00151359">
        <w:t>economic</w:t>
      </w:r>
      <w:r w:rsidR="00AF3F12">
        <w:t xml:space="preserve"> activity – </w:t>
      </w:r>
      <w:r w:rsidR="00151359">
        <w:t>particular</w:t>
      </w:r>
      <w:r w:rsidR="00725D28">
        <w:t>ly</w:t>
      </w:r>
      <w:r w:rsidR="00AF3F12">
        <w:t xml:space="preserve"> in light of a growing body </w:t>
      </w:r>
      <w:r w:rsidR="00151359">
        <w:t>of</w:t>
      </w:r>
      <w:r w:rsidR="00AF3F12">
        <w:t xml:space="preserve"> </w:t>
      </w:r>
      <w:r w:rsidR="00151359">
        <w:t>literature</w:t>
      </w:r>
      <w:r w:rsidR="00AF3F12">
        <w:t xml:space="preserve"> and research which show</w:t>
      </w:r>
      <w:r w:rsidR="002A0F19">
        <w:t>s</w:t>
      </w:r>
      <w:r w:rsidR="00AF3F12">
        <w:t xml:space="preserve"> the causation between stress and ill-health. </w:t>
      </w:r>
    </w:p>
    <w:p w14:paraId="64FA0DDE" w14:textId="1D12823A" w:rsidR="00262403" w:rsidRDefault="00AF3F12" w:rsidP="009C6A1D">
      <w:r>
        <w:t xml:space="preserve">This has </w:t>
      </w:r>
      <w:r w:rsidR="00151359">
        <w:t>perhaps</w:t>
      </w:r>
      <w:r>
        <w:t xml:space="preserve"> </w:t>
      </w:r>
      <w:r w:rsidR="00725D28">
        <w:t xml:space="preserve">not </w:t>
      </w:r>
      <w:r>
        <w:t xml:space="preserve">been </w:t>
      </w:r>
      <w:r w:rsidR="00151359">
        <w:t>helped</w:t>
      </w:r>
      <w:r>
        <w:t xml:space="preserve"> by </w:t>
      </w:r>
      <w:r w:rsidR="00151359">
        <w:t>how</w:t>
      </w:r>
      <w:r>
        <w:t xml:space="preserve"> </w:t>
      </w:r>
      <w:r w:rsidR="00151359">
        <w:t>Government</w:t>
      </w:r>
      <w:r>
        <w:t xml:space="preserve"> and NHS data is </w:t>
      </w:r>
      <w:r w:rsidR="00151359">
        <w:t>structured</w:t>
      </w:r>
      <w:r>
        <w:t xml:space="preserve"> and </w:t>
      </w:r>
      <w:r w:rsidR="00151359">
        <w:t>categorised</w:t>
      </w:r>
      <w:r>
        <w:t xml:space="preserve">. For example, fit note data puts stress and mental </w:t>
      </w:r>
      <w:r w:rsidR="00151359">
        <w:t>health</w:t>
      </w:r>
      <w:r>
        <w:t xml:space="preserve"> into the same category of </w:t>
      </w:r>
      <w:r w:rsidR="00A87A29">
        <w:t>“</w:t>
      </w:r>
      <w:r w:rsidR="00151359">
        <w:t>mental</w:t>
      </w:r>
      <w:r w:rsidR="00A87A29">
        <w:t xml:space="preserve"> and behavioural problems”, which then </w:t>
      </w:r>
      <w:r w:rsidR="00151359">
        <w:t>propels</w:t>
      </w:r>
      <w:r w:rsidR="00A87A29">
        <w:t xml:space="preserve"> the policy </w:t>
      </w:r>
      <w:r w:rsidR="00151359">
        <w:t>narrative</w:t>
      </w:r>
      <w:r w:rsidR="00A87A29">
        <w:t xml:space="preserve"> </w:t>
      </w:r>
      <w:r w:rsidR="00151359">
        <w:t>of</w:t>
      </w:r>
      <w:r w:rsidR="00A87A29">
        <w:t xml:space="preserve"> men</w:t>
      </w:r>
      <w:r w:rsidR="00151359">
        <w:t>ta</w:t>
      </w:r>
      <w:r w:rsidR="00AB6739">
        <w:t>l</w:t>
      </w:r>
      <w:r w:rsidR="00A87A29">
        <w:t xml:space="preserve"> health and stress </w:t>
      </w:r>
      <w:r w:rsidR="00151359">
        <w:t>being</w:t>
      </w:r>
      <w:r w:rsidR="00A87A29">
        <w:t xml:space="preserve"> one and the same. This clouds and silences a significant area of policy that remains untouched: stress is causing </w:t>
      </w:r>
      <w:r w:rsidR="00262403">
        <w:t xml:space="preserve">many </w:t>
      </w:r>
      <w:r w:rsidR="00A87A29">
        <w:t xml:space="preserve">people to leave work, become unwell, become disabled, or, at best, have a poor time at work, which then in turn causes ill health, </w:t>
      </w:r>
      <w:r w:rsidR="00151359">
        <w:t>disability</w:t>
      </w:r>
      <w:r w:rsidR="00A87A29">
        <w:t>, and long-term absences</w:t>
      </w:r>
      <w:r w:rsidR="00AB6739">
        <w:t xml:space="preserve"> once more</w:t>
      </w:r>
      <w:r w:rsidR="00A87A29">
        <w:t>.</w:t>
      </w:r>
      <w:r w:rsidR="00AB6739">
        <w:t xml:space="preserve"> Even our research on disability workforce reporting showed that w</w:t>
      </w:r>
      <w:r w:rsidR="009C6A1D">
        <w:t>ork-related stress is so common in organisations that when</w:t>
      </w:r>
      <w:r w:rsidR="00AB6739">
        <w:t xml:space="preserve"> employers i</w:t>
      </w:r>
      <w:r w:rsidR="009C6A1D">
        <w:t xml:space="preserve">nclude this category </w:t>
      </w:r>
      <w:r w:rsidR="00151359">
        <w:t>as</w:t>
      </w:r>
      <w:r w:rsidR="009C6A1D">
        <w:t xml:space="preserve"> </w:t>
      </w:r>
      <w:r w:rsidR="00151359">
        <w:t>a</w:t>
      </w:r>
      <w:r w:rsidR="009C6A1D">
        <w:t xml:space="preserve"> type of dis</w:t>
      </w:r>
      <w:r w:rsidR="005B7DAD">
        <w:t>ability</w:t>
      </w:r>
      <w:r w:rsidR="009C6A1D">
        <w:t xml:space="preserve"> in their work</w:t>
      </w:r>
      <w:r w:rsidR="00262403">
        <w:t>force</w:t>
      </w:r>
      <w:r w:rsidR="009C6A1D">
        <w:t xml:space="preserve"> reporting, their </w:t>
      </w:r>
      <w:r w:rsidR="00AB6739">
        <w:t xml:space="preserve">disability </w:t>
      </w:r>
      <w:r w:rsidR="009C6A1D">
        <w:t xml:space="preserve">workforce </w:t>
      </w:r>
      <w:r w:rsidR="009C6A1D" w:rsidRPr="009445A5">
        <w:t>reporting figure soars</w:t>
      </w:r>
      <w:r w:rsidR="009C6A1D" w:rsidRPr="00262403">
        <w:t>.</w:t>
      </w:r>
      <w:r w:rsidR="00262403">
        <w:t xml:space="preserve"> During our research on disability workforce reporting, one employer articulated this well: </w:t>
      </w:r>
    </w:p>
    <w:p w14:paraId="5AFBFEE5" w14:textId="17F1C92D" w:rsidR="009C6A1D" w:rsidRDefault="00262403" w:rsidP="00262403">
      <w:pPr>
        <w:ind w:left="681"/>
        <w:rPr>
          <w:szCs w:val="24"/>
        </w:rPr>
      </w:pPr>
      <w:r w:rsidRPr="00262403">
        <w:rPr>
          <w:i/>
          <w:iCs/>
          <w:szCs w:val="24"/>
        </w:rPr>
        <w:t>“What if it’s the workplace that’s making people ill? [My sector] is suffering from a mental health crisis, in part due to heavy workloads.</w:t>
      </w:r>
      <w:r>
        <w:rPr>
          <w:i/>
          <w:iCs/>
          <w:szCs w:val="24"/>
        </w:rPr>
        <w:t xml:space="preserve"> </w:t>
      </w:r>
      <w:r w:rsidRPr="00262403">
        <w:rPr>
          <w:i/>
          <w:iCs/>
          <w:szCs w:val="24"/>
        </w:rPr>
        <w:t>So, I wouldn’t want [my sector] to quote high proportions of staff with mental health problems and it be seen as an indication of inclusiveness, when it might actually be the opposite.” </w:t>
      </w:r>
      <w:r w:rsidRPr="00262403">
        <w:rPr>
          <w:szCs w:val="24"/>
        </w:rPr>
        <w:t> </w:t>
      </w:r>
      <w:r w:rsidR="005B7DAD" w:rsidRPr="00262403">
        <w:rPr>
          <w:rStyle w:val="FootnoteReference"/>
          <w:szCs w:val="24"/>
        </w:rPr>
        <w:footnoteReference w:id="10"/>
      </w:r>
    </w:p>
    <w:p w14:paraId="60D39DA3" w14:textId="7F4E4518" w:rsidR="009C6A1D" w:rsidRPr="00572B24" w:rsidRDefault="009C6A1D" w:rsidP="009C6A1D">
      <w:pPr>
        <w:pStyle w:val="Heading2"/>
      </w:pPr>
      <w:bookmarkStart w:id="29" w:name="_Toc199511972"/>
      <w:r w:rsidRPr="00572B24">
        <w:t>Additional stress of disabled employees</w:t>
      </w:r>
      <w:r w:rsidR="005B7DAD">
        <w:t xml:space="preserve"> at work</w:t>
      </w:r>
      <w:bookmarkEnd w:id="29"/>
    </w:p>
    <w:p w14:paraId="67635607" w14:textId="08F2432A" w:rsidR="009C6A1D" w:rsidRDefault="005B7DAD" w:rsidP="009C6A1D">
      <w:r w:rsidRPr="005B7DAD">
        <w:t xml:space="preserve">Many disabled employees we speak to are frustrated that there appears to be little understanding that stress at work is both “different and additional” for employees with a disability or long-term condition. </w:t>
      </w:r>
      <w:r>
        <w:t>Our research showed that</w:t>
      </w:r>
      <w:r>
        <w:rPr>
          <w:b/>
          <w:bCs/>
        </w:rPr>
        <w:t xml:space="preserve"> </w:t>
      </w:r>
      <w:r w:rsidR="009C6A1D" w:rsidRPr="00B9287A">
        <w:rPr>
          <w:b/>
          <w:bCs/>
        </w:rPr>
        <w:t xml:space="preserve">30 per cent </w:t>
      </w:r>
      <w:r w:rsidR="009C6A1D">
        <w:t xml:space="preserve">of disabled employees feel stressed at work most of the time, and </w:t>
      </w:r>
      <w:r w:rsidR="009C6A1D" w:rsidRPr="00B9287A">
        <w:rPr>
          <w:b/>
          <w:bCs/>
        </w:rPr>
        <w:t>56 per cent</w:t>
      </w:r>
      <w:r w:rsidR="009C6A1D">
        <w:t xml:space="preserve"> disabled employees feel stressed at work some of the time.</w:t>
      </w:r>
      <w:r>
        <w:rPr>
          <w:rStyle w:val="FootnoteReference"/>
        </w:rPr>
        <w:footnoteReference w:id="11"/>
      </w:r>
      <w:r w:rsidR="009C6A1D">
        <w:t xml:space="preserve"> </w:t>
      </w:r>
    </w:p>
    <w:p w14:paraId="68E836D0" w14:textId="55051E96" w:rsidR="009C6A1D" w:rsidRDefault="00AB6739" w:rsidP="009C6A1D">
      <w:r>
        <w:t>In addition, o</w:t>
      </w:r>
      <w:r w:rsidR="009C6A1D">
        <w:t xml:space="preserve">nly </w:t>
      </w:r>
      <w:r w:rsidR="009C6A1D" w:rsidRPr="006B52B5">
        <w:rPr>
          <w:b/>
          <w:bCs/>
          <w:color w:val="4D4F53" w:themeColor="text1"/>
        </w:rPr>
        <w:t>19 per cent</w:t>
      </w:r>
      <w:r w:rsidR="009C6A1D" w:rsidRPr="006B52B5">
        <w:rPr>
          <w:color w:val="4D4F53" w:themeColor="text1"/>
        </w:rPr>
        <w:t xml:space="preserve"> </w:t>
      </w:r>
      <w:r w:rsidR="009C6A1D">
        <w:t>of disabled employees said they have enough time to manage their condition and do everything they need to do in their job. We asked employees in free text responses what cause</w:t>
      </w:r>
      <w:r w:rsidR="00E10CEA">
        <w:t>s</w:t>
      </w:r>
      <w:r w:rsidR="009C6A1D">
        <w:t xml:space="preserve"> them stress at work. The overwhelming response was “workload”. Th</w:t>
      </w:r>
      <w:r>
        <w:t>is</w:t>
      </w:r>
      <w:r w:rsidR="009C6A1D">
        <w:t xml:space="preserve"> was fol</w:t>
      </w:r>
      <w:r w:rsidR="009C6A1D" w:rsidRPr="009445A5">
        <w:t>low</w:t>
      </w:r>
      <w:r w:rsidR="00E10CEA">
        <w:t>ed</w:t>
      </w:r>
      <w:r w:rsidR="009C6A1D" w:rsidRPr="009445A5">
        <w:t xml:space="preserve"> by “unreasonable deadlines”. “Pressure” was another co</w:t>
      </w:r>
      <w:r w:rsidR="009C6A1D">
        <w:t xml:space="preserve">mmonly used phrase. Other common workplace stressors reported in free text response questions included: </w:t>
      </w:r>
    </w:p>
    <w:p w14:paraId="2F8BB576" w14:textId="01821029" w:rsidR="009C6A1D" w:rsidRPr="009445A5" w:rsidRDefault="009C6A1D" w:rsidP="00B9287A">
      <w:pPr>
        <w:pStyle w:val="BDFbulletpoints"/>
      </w:pPr>
      <w:r>
        <w:t xml:space="preserve">Poor communication from managers and senior leaders, including about changes to the organisation and to individual </w:t>
      </w:r>
      <w:r w:rsidRPr="009445A5">
        <w:t>task deadlines, and general “indecisiveness”</w:t>
      </w:r>
      <w:r w:rsidR="00040AA3" w:rsidRPr="009445A5">
        <w:t>.</w:t>
      </w:r>
      <w:r w:rsidRPr="009445A5">
        <w:t xml:space="preserve"> </w:t>
      </w:r>
    </w:p>
    <w:p w14:paraId="1DBD38ED" w14:textId="36028DEE" w:rsidR="009C6A1D" w:rsidRDefault="009C6A1D" w:rsidP="00B9287A">
      <w:pPr>
        <w:pStyle w:val="BDFbulletpoints"/>
      </w:pPr>
      <w:r w:rsidRPr="009445A5">
        <w:t xml:space="preserve">Poor or “toxic” culture in teams, and “ableist” culture in the wider </w:t>
      </w:r>
      <w:r>
        <w:t xml:space="preserve">organisation. </w:t>
      </w:r>
    </w:p>
    <w:p w14:paraId="7F3D9364" w14:textId="2D10BD25" w:rsidR="009C6A1D" w:rsidRPr="00AB6739" w:rsidRDefault="009C6A1D" w:rsidP="00B9287A">
      <w:pPr>
        <w:pStyle w:val="BDFbulletpoints"/>
        <w:rPr>
          <w:i/>
          <w:iCs/>
        </w:rPr>
      </w:pPr>
      <w:r>
        <w:t>Lack of support or having adjustments i</w:t>
      </w:r>
      <w:r w:rsidRPr="009445A5">
        <w:t xml:space="preserve">n place. Responses on this topic included one employee saying they have been off work for 4 months while waiting for their adjustments, and another describing getting adjustments in place as </w:t>
      </w:r>
      <w:r w:rsidRPr="00AB6739">
        <w:rPr>
          <w:i/>
          <w:iCs/>
        </w:rPr>
        <w:t xml:space="preserve">“attempting to climb a greasy pole.” </w:t>
      </w:r>
    </w:p>
    <w:p w14:paraId="784C657A" w14:textId="31793DA5" w:rsidR="009C6A1D" w:rsidRPr="009445A5" w:rsidRDefault="009C6A1D" w:rsidP="00B9287A">
      <w:pPr>
        <w:pStyle w:val="BDFbulletpoints"/>
      </w:pPr>
      <w:r w:rsidRPr="009445A5">
        <w:t xml:space="preserve">Overstimulation (including sight and sound) in office environments. “Overwhelm” was a commonly used term. One employee said, </w:t>
      </w:r>
      <w:r w:rsidRPr="00AB6739">
        <w:rPr>
          <w:i/>
          <w:iCs/>
        </w:rPr>
        <w:t>“</w:t>
      </w:r>
      <w:r w:rsidR="00E10CEA">
        <w:rPr>
          <w:i/>
          <w:iCs/>
        </w:rPr>
        <w:t>T</w:t>
      </w:r>
      <w:r w:rsidRPr="00AB6739">
        <w:rPr>
          <w:i/>
          <w:iCs/>
        </w:rPr>
        <w:t xml:space="preserve">here is a noticeable spike in my heart rate and stress levels compared to days when I am at home.” </w:t>
      </w:r>
    </w:p>
    <w:p w14:paraId="25DDE6CB" w14:textId="763504FD" w:rsidR="009C6A1D" w:rsidRPr="009445A5" w:rsidRDefault="009C6A1D" w:rsidP="00B9287A">
      <w:pPr>
        <w:pStyle w:val="BDFbulletpoints"/>
      </w:pPr>
      <w:r w:rsidRPr="009445A5">
        <w:t>Th</w:t>
      </w:r>
      <w:r w:rsidR="00040AA3" w:rsidRPr="009445A5">
        <w:t>e</w:t>
      </w:r>
      <w:r w:rsidRPr="009445A5">
        <w:t xml:space="preserve"> demand created by lots of different types of communications. The number of emails was a common stressor. </w:t>
      </w:r>
    </w:p>
    <w:p w14:paraId="6B067118" w14:textId="7D12DDA5" w:rsidR="00040AA3" w:rsidRDefault="009C6A1D" w:rsidP="00C70E25">
      <w:pPr>
        <w:pStyle w:val="BDFbulletpoints"/>
      </w:pPr>
      <w:r w:rsidRPr="009445A5">
        <w:t>Experiencing bullying and harassment by colleagues and managers and feeling “unwelcome and unwanted.”</w:t>
      </w:r>
      <w:r>
        <w:t xml:space="preserve"> </w:t>
      </w:r>
      <w:r w:rsidR="006B52B5" w:rsidRPr="006B52B5">
        <w:rPr>
          <w:b/>
          <w:bCs w:val="0"/>
        </w:rPr>
        <w:t>28 per cent</w:t>
      </w:r>
      <w:r w:rsidR="006B52B5">
        <w:t xml:space="preserve"> (n=1,480) of disabled employees said they want to or are considering leaving their current employer because they do</w:t>
      </w:r>
      <w:r w:rsidR="00E10CEA">
        <w:t xml:space="preserve"> </w:t>
      </w:r>
      <w:r w:rsidR="006B52B5">
        <w:t>n</w:t>
      </w:r>
      <w:r w:rsidR="00E10CEA">
        <w:t>o</w:t>
      </w:r>
      <w:r w:rsidR="006B52B5">
        <w:t>t feel they have been treated well.</w:t>
      </w:r>
      <w:r w:rsidR="006B52B5">
        <w:rPr>
          <w:rStyle w:val="FootnoteReference"/>
        </w:rPr>
        <w:footnoteReference w:id="12"/>
      </w:r>
    </w:p>
    <w:p w14:paraId="4CEBBBC2" w14:textId="7602F88F" w:rsidR="009C6A1D" w:rsidRDefault="009C6A1D" w:rsidP="00B9287A">
      <w:pPr>
        <w:pStyle w:val="BDFbulletpoints"/>
      </w:pPr>
      <w:r>
        <w:t xml:space="preserve">The volume of meetings each day, including the amount of time employees are expected to spend in online meetings. </w:t>
      </w:r>
    </w:p>
    <w:p w14:paraId="0A8EDC4B" w14:textId="3F07D854" w:rsidR="009C6A1D" w:rsidRDefault="009C6A1D" w:rsidP="00B9287A">
      <w:pPr>
        <w:pStyle w:val="BDFbulletpoints"/>
      </w:pPr>
      <w:r>
        <w:t xml:space="preserve">Commuting to work was a huge stressor, and some said commuting was one of the main reasons they did not want to return to the office. </w:t>
      </w:r>
    </w:p>
    <w:p w14:paraId="25A5E26B" w14:textId="488AB7D6" w:rsidR="009C6A1D" w:rsidRPr="009445A5" w:rsidRDefault="009C6A1D" w:rsidP="00B9287A">
      <w:pPr>
        <w:pStyle w:val="BDFbulletpoints"/>
      </w:pPr>
      <w:r w:rsidRPr="009445A5">
        <w:t xml:space="preserve">Working at home when others work in the office </w:t>
      </w:r>
      <w:r w:rsidRPr="009445A5">
        <w:rPr>
          <w:i/>
          <w:iCs/>
        </w:rPr>
        <w:t xml:space="preserve">“means less communication with colleagues” </w:t>
      </w:r>
      <w:r w:rsidRPr="009445A5">
        <w:t xml:space="preserve">which results in </w:t>
      </w:r>
      <w:r w:rsidRPr="009445A5">
        <w:rPr>
          <w:i/>
          <w:iCs/>
        </w:rPr>
        <w:t>“[I] know less what the team are doing.”</w:t>
      </w:r>
    </w:p>
    <w:p w14:paraId="67EBED0C" w14:textId="0BAEBB90" w:rsidR="009C6A1D" w:rsidRPr="009445A5" w:rsidRDefault="009C6A1D" w:rsidP="00B9287A">
      <w:pPr>
        <w:pStyle w:val="BDFbulletpoints"/>
      </w:pPr>
      <w:r w:rsidRPr="009445A5">
        <w:t xml:space="preserve">Unstructured roles or not having clear direction on tasks and job “boundaries”. </w:t>
      </w:r>
    </w:p>
    <w:p w14:paraId="60F1DED1" w14:textId="40E6D858" w:rsidR="009C6A1D" w:rsidRDefault="009C6A1D" w:rsidP="00B9287A">
      <w:pPr>
        <w:pStyle w:val="BDFbulletpoints"/>
      </w:pPr>
      <w:r>
        <w:t xml:space="preserve">Dealing with difficult customers and clients with no additional support with the impact difficult interactions can have. </w:t>
      </w:r>
    </w:p>
    <w:p w14:paraId="39FDE2A0" w14:textId="0A1CF19D" w:rsidR="009C6A1D" w:rsidRDefault="009C6A1D" w:rsidP="00B9287A">
      <w:pPr>
        <w:pStyle w:val="BDFbulletpoints"/>
      </w:pPr>
      <w:r>
        <w:t>Inaccessible IT software</w:t>
      </w:r>
      <w:r w:rsidR="00E10CEA">
        <w:t>, including the incompatibility of assistive technology software with multiple internal systems.</w:t>
      </w:r>
      <w:r>
        <w:t xml:space="preserve"> </w:t>
      </w:r>
    </w:p>
    <w:p w14:paraId="7A5C867C" w14:textId="6EF91881" w:rsidR="00B20D7F" w:rsidRDefault="00B20D7F" w:rsidP="00B20D7F">
      <w:r>
        <w:t>Others pointed to the ongoing daily experience of their disability and how it adds to the pressure of work:</w:t>
      </w:r>
    </w:p>
    <w:p w14:paraId="194A6A75" w14:textId="77777777" w:rsidR="00B20D7F" w:rsidRPr="00B20D7F" w:rsidRDefault="009C6A1D" w:rsidP="00F10C44">
      <w:pPr>
        <w:pStyle w:val="BDFbulletpoints"/>
      </w:pPr>
      <w:r w:rsidRPr="00B20D7F">
        <w:rPr>
          <w:i/>
          <w:iCs/>
        </w:rPr>
        <w:t>“It takes me longer to do things which puts me under pressure. I usually resort to working extra hours (unpaid) to ensure I achieve what I need to. I do my best to make sure my employer is not aware of this in case I am labelled as inefficient.”</w:t>
      </w:r>
    </w:p>
    <w:p w14:paraId="65CFB5BD" w14:textId="098DA047" w:rsidR="009C6A1D" w:rsidRDefault="009C6A1D" w:rsidP="00F10C44">
      <w:pPr>
        <w:pStyle w:val="BDFbulletpoints"/>
        <w:rPr>
          <w:i/>
          <w:iCs/>
        </w:rPr>
      </w:pPr>
      <w:r w:rsidRPr="00F627B6">
        <w:rPr>
          <w:i/>
          <w:iCs/>
        </w:rPr>
        <w:t>“I constantly worry about how I am performing; whether people are judging me for resting; worrying about needing sick leave; worrying about the variable, random nature of my illness and how unreliable that makes me; worried about people thinking I’m not ‘pulling my weight’. [I am] in pain 24/7, so pushing through to do my hours is stressful”.</w:t>
      </w:r>
    </w:p>
    <w:p w14:paraId="79D57D13" w14:textId="6B3012A1" w:rsidR="006B52B5" w:rsidRPr="006B52B5" w:rsidRDefault="006B52B5" w:rsidP="008E605A">
      <w:pPr>
        <w:pStyle w:val="BDFbulletpoints"/>
        <w:rPr>
          <w:i/>
          <w:iCs/>
        </w:rPr>
      </w:pPr>
      <w:r w:rsidRPr="006B52B5">
        <w:rPr>
          <w:i/>
          <w:iCs/>
        </w:rPr>
        <w:t>“I’m very stressed by my job, and it is impacting my mental health very negatively. My work/life balance is very poor, and little is being done by the organisation despite me flagging these issues. I am using all of my energy trying to keep going with work and have nothing left at the end of the day for myself or</w:t>
      </w:r>
      <w:r>
        <w:rPr>
          <w:i/>
          <w:iCs/>
        </w:rPr>
        <w:t xml:space="preserve"> </w:t>
      </w:r>
      <w:r w:rsidRPr="006B52B5">
        <w:rPr>
          <w:i/>
          <w:iCs/>
        </w:rPr>
        <w:t>my family.”</w:t>
      </w:r>
    </w:p>
    <w:p w14:paraId="6C7BFC68" w14:textId="7D2EE81E" w:rsidR="009C6A1D" w:rsidRDefault="002D3F14" w:rsidP="009C6A1D">
      <w:pPr>
        <w:pStyle w:val="Heading2"/>
      </w:pPr>
      <w:bookmarkStart w:id="30" w:name="_Toc199511973"/>
      <w:r>
        <w:t>Workload and burnout</w:t>
      </w:r>
      <w:r w:rsidR="00F47E75">
        <w:t>: Tech</w:t>
      </w:r>
      <w:r w:rsidR="00DF0E4E">
        <w:t>nology</w:t>
      </w:r>
      <w:r w:rsidR="00F47E75">
        <w:t xml:space="preserve"> and </w:t>
      </w:r>
      <w:r w:rsidR="00151359">
        <w:t>communications</w:t>
      </w:r>
      <w:r w:rsidR="00F47E75">
        <w:t xml:space="preserve"> a</w:t>
      </w:r>
      <w:r w:rsidR="00DF0E4E">
        <w:t>s</w:t>
      </w:r>
      <w:r w:rsidR="00F47E75">
        <w:t xml:space="preserve"> a stressor</w:t>
      </w:r>
      <w:bookmarkEnd w:id="30"/>
    </w:p>
    <w:p w14:paraId="11A07B6B" w14:textId="77777777" w:rsidR="002D3F14" w:rsidRDefault="00F47E75" w:rsidP="00F47E75">
      <w:r>
        <w:rPr>
          <w:lang w:val="en-US"/>
        </w:rPr>
        <w:t xml:space="preserve">In our post-pandemic research, </w:t>
      </w:r>
      <w:r w:rsidRPr="005B7DAD">
        <w:rPr>
          <w:i/>
          <w:iCs/>
          <w:lang w:val="en-US"/>
        </w:rPr>
        <w:t>From ‘</w:t>
      </w:r>
      <w:r w:rsidR="009445A5">
        <w:rPr>
          <w:i/>
          <w:iCs/>
          <w:lang w:val="en-US"/>
        </w:rPr>
        <w:t>p</w:t>
      </w:r>
      <w:r w:rsidRPr="005B7DAD">
        <w:rPr>
          <w:i/>
          <w:iCs/>
          <w:lang w:val="en-US"/>
        </w:rPr>
        <w:t>ing dread</w:t>
      </w:r>
      <w:r w:rsidR="009445A5">
        <w:rPr>
          <w:i/>
          <w:iCs/>
          <w:lang w:val="en-US"/>
        </w:rPr>
        <w:t>’</w:t>
      </w:r>
      <w:r w:rsidRPr="005B7DAD">
        <w:rPr>
          <w:i/>
          <w:iCs/>
          <w:lang w:val="en-US"/>
        </w:rPr>
        <w:t xml:space="preserve"> to burnout,</w:t>
      </w:r>
      <w:r>
        <w:rPr>
          <w:rStyle w:val="FootnoteReference"/>
          <w:lang w:val="en-US"/>
        </w:rPr>
        <w:footnoteReference w:id="13"/>
      </w:r>
      <w:r>
        <w:rPr>
          <w:lang w:val="en-US"/>
        </w:rPr>
        <w:t xml:space="preserve"> we had conversations with our </w:t>
      </w:r>
      <w:r w:rsidR="00151359">
        <w:rPr>
          <w:lang w:val="en-US"/>
        </w:rPr>
        <w:t>members</w:t>
      </w:r>
      <w:r>
        <w:rPr>
          <w:lang w:val="en-US"/>
        </w:rPr>
        <w:t xml:space="preserve"> </w:t>
      </w:r>
      <w:r w:rsidR="00AB6739">
        <w:rPr>
          <w:lang w:val="en-US"/>
        </w:rPr>
        <w:t>a</w:t>
      </w:r>
      <w:r>
        <w:rPr>
          <w:lang w:val="en-US"/>
        </w:rPr>
        <w:t xml:space="preserve">bout the stress that comes from the combination of being remote from their </w:t>
      </w:r>
      <w:r w:rsidR="00151359">
        <w:rPr>
          <w:lang w:val="en-US"/>
        </w:rPr>
        <w:t>staff</w:t>
      </w:r>
      <w:r>
        <w:rPr>
          <w:lang w:val="en-US"/>
        </w:rPr>
        <w:t xml:space="preserve">, increased tech </w:t>
      </w:r>
      <w:r w:rsidR="00151359">
        <w:rPr>
          <w:lang w:val="en-US"/>
        </w:rPr>
        <w:t>devices</w:t>
      </w:r>
      <w:r>
        <w:rPr>
          <w:lang w:val="en-US"/>
        </w:rPr>
        <w:t>, and increased communications</w:t>
      </w:r>
      <w:r w:rsidR="00E10CEA">
        <w:rPr>
          <w:lang w:val="en-US"/>
        </w:rPr>
        <w:t xml:space="preserve"> meaning that employees feel they always need to be “switched on” to one device or another most of the time</w:t>
      </w:r>
      <w:r>
        <w:rPr>
          <w:lang w:val="en-US"/>
        </w:rPr>
        <w:t>.</w:t>
      </w:r>
      <w:r w:rsidRPr="00F47E75">
        <w:t xml:space="preserve"> </w:t>
      </w:r>
    </w:p>
    <w:p w14:paraId="2B5C57F1" w14:textId="54AB716A" w:rsidR="00F47E75" w:rsidRPr="009445A5" w:rsidRDefault="00F47E75" w:rsidP="00F47E75">
      <w:pPr>
        <w:rPr>
          <w:bdr w:val="none" w:sz="0" w:space="0" w:color="auto"/>
        </w:rPr>
      </w:pPr>
      <w:r>
        <w:t>The below are excerpts from some of our conversations with members about how they feel about wellbeing and attitud</w:t>
      </w:r>
      <w:r w:rsidRPr="009445A5">
        <w:t>es to email and tech-based communications at work:</w:t>
      </w:r>
    </w:p>
    <w:p w14:paraId="10A67F83" w14:textId="77777777" w:rsidR="00F47E75" w:rsidRPr="009445A5" w:rsidRDefault="00F47E75" w:rsidP="00F47E75">
      <w:pPr>
        <w:pStyle w:val="BDFbulletpoints"/>
        <w:tabs>
          <w:tab w:val="left" w:pos="2552"/>
        </w:tabs>
        <w:rPr>
          <w:rFonts w:ascii="Century Gothic" w:hAnsi="Century Gothic"/>
          <w:bCs w:val="0"/>
          <w:color w:val="007AC9" w:themeColor="text2"/>
          <w:sz w:val="36"/>
          <w:szCs w:val="36"/>
        </w:rPr>
      </w:pPr>
      <w:r w:rsidRPr="009445A5">
        <w:rPr>
          <w:bCs w:val="0"/>
        </w:rPr>
        <w:t xml:space="preserve">Some people said they </w:t>
      </w:r>
      <w:r w:rsidRPr="009445A5">
        <w:rPr>
          <w:bCs w:val="0"/>
          <w:color w:val="4D4F53" w:themeColor="text1"/>
        </w:rPr>
        <w:t>“dreaded</w:t>
      </w:r>
      <w:r w:rsidRPr="009445A5">
        <w:rPr>
          <w:bCs w:val="0"/>
        </w:rPr>
        <w:t>” the Christmas and New Year break, because the sheer weight of their workloads had meant they could not finish everything they needed.</w:t>
      </w:r>
    </w:p>
    <w:p w14:paraId="5E767897" w14:textId="77777777" w:rsidR="00F47E75" w:rsidRPr="009445A5" w:rsidRDefault="00F47E75" w:rsidP="00F47E75">
      <w:pPr>
        <w:pStyle w:val="BDFbulletpoints"/>
        <w:tabs>
          <w:tab w:val="left" w:pos="2552"/>
        </w:tabs>
        <w:rPr>
          <w:rFonts w:ascii="Century Gothic" w:hAnsi="Century Gothic"/>
          <w:bCs w:val="0"/>
          <w:color w:val="007AC9" w:themeColor="text2"/>
          <w:sz w:val="36"/>
          <w:szCs w:val="36"/>
        </w:rPr>
      </w:pPr>
      <w:r w:rsidRPr="009445A5">
        <w:rPr>
          <w:bCs w:val="0"/>
        </w:rPr>
        <w:t xml:space="preserve">Some said they </w:t>
      </w:r>
      <w:r w:rsidRPr="009445A5">
        <w:rPr>
          <w:bCs w:val="0"/>
          <w:color w:val="4D4F53" w:themeColor="text1"/>
        </w:rPr>
        <w:t xml:space="preserve">“felt sick” </w:t>
      </w:r>
      <w:r w:rsidRPr="009445A5">
        <w:rPr>
          <w:bCs w:val="0"/>
        </w:rPr>
        <w:t xml:space="preserve">and, again, </w:t>
      </w:r>
      <w:r w:rsidRPr="009445A5">
        <w:rPr>
          <w:bCs w:val="0"/>
          <w:color w:val="4D4F53" w:themeColor="text1"/>
        </w:rPr>
        <w:t xml:space="preserve">“dreaded” </w:t>
      </w:r>
      <w:r w:rsidRPr="009445A5">
        <w:rPr>
          <w:bCs w:val="0"/>
        </w:rPr>
        <w:t>coming back to work in January after the Christmas break because they knew “what is waiting” for them when they return (more work and more emails).</w:t>
      </w:r>
    </w:p>
    <w:p w14:paraId="01FD14F2" w14:textId="3FF2663D" w:rsidR="00F47E75" w:rsidRPr="002D3F14" w:rsidRDefault="00F47E75" w:rsidP="00F47E75">
      <w:pPr>
        <w:pStyle w:val="BDFbulletpoints"/>
        <w:tabs>
          <w:tab w:val="left" w:pos="2552"/>
        </w:tabs>
        <w:rPr>
          <w:rFonts w:ascii="Century Gothic" w:hAnsi="Century Gothic"/>
          <w:bCs w:val="0"/>
          <w:i/>
          <w:iCs/>
          <w:color w:val="4D4F53" w:themeColor="text1"/>
          <w:sz w:val="36"/>
          <w:szCs w:val="36"/>
        </w:rPr>
      </w:pPr>
      <w:r w:rsidRPr="009445A5">
        <w:rPr>
          <w:bCs w:val="0"/>
          <w:color w:val="4D4F53" w:themeColor="text1"/>
        </w:rPr>
        <w:t xml:space="preserve">Employees said they want “more humanity” from senior leaders, not a “productivity show”. One person said they would prefer to see their senior leaders </w:t>
      </w:r>
      <w:r w:rsidRPr="002D3F14">
        <w:rPr>
          <w:bCs w:val="0"/>
          <w:i/>
          <w:iCs/>
          <w:color w:val="4D4F53" w:themeColor="text1"/>
        </w:rPr>
        <w:t>“taking a lunch break than replying to emails on their phone as they walk to the toilet”</w:t>
      </w:r>
      <w:r w:rsidRPr="009445A5">
        <w:rPr>
          <w:bCs w:val="0"/>
          <w:color w:val="4D4F53" w:themeColor="text1"/>
        </w:rPr>
        <w:t xml:space="preserve">. This would help prevent the employees feeling, in one person’s words, </w:t>
      </w:r>
      <w:r w:rsidRPr="002D3F14">
        <w:rPr>
          <w:bCs w:val="0"/>
          <w:i/>
          <w:iCs/>
          <w:color w:val="4D4F53" w:themeColor="text1"/>
        </w:rPr>
        <w:t>“Is it just me who is overwhelmed?”</w:t>
      </w:r>
    </w:p>
    <w:p w14:paraId="65194474" w14:textId="77777777" w:rsidR="00F47E75" w:rsidRPr="00F47E75" w:rsidRDefault="00F47E75" w:rsidP="00F47E75">
      <w:pPr>
        <w:pStyle w:val="BDFbulletpoints"/>
        <w:tabs>
          <w:tab w:val="left" w:pos="2552"/>
        </w:tabs>
        <w:rPr>
          <w:rFonts w:ascii="Century Gothic" w:hAnsi="Century Gothic"/>
          <w:b/>
          <w:color w:val="4D4F53" w:themeColor="text1"/>
          <w:sz w:val="36"/>
          <w:szCs w:val="36"/>
        </w:rPr>
      </w:pPr>
      <w:r w:rsidRPr="009445A5">
        <w:rPr>
          <w:bCs w:val="0"/>
          <w:color w:val="4D4F53" w:themeColor="text1"/>
        </w:rPr>
        <w:t>Some people said they felt “punished” for taking annual leave or going on holiday because of the number of emails and notificati</w:t>
      </w:r>
      <w:r w:rsidRPr="00F47E75">
        <w:rPr>
          <w:color w:val="4D4F53" w:themeColor="text1"/>
        </w:rPr>
        <w:t xml:space="preserve">ons that they must clear before they go and that are waiting for them when they return. </w:t>
      </w:r>
      <w:r w:rsidRPr="00F47E75">
        <w:rPr>
          <w:bCs w:val="0"/>
          <w:color w:val="4D4F53" w:themeColor="text1"/>
        </w:rPr>
        <w:t>No one we spoke to had their workload adjusted to take account of their annual leave.</w:t>
      </w:r>
    </w:p>
    <w:p w14:paraId="15640D5B" w14:textId="122830AB" w:rsidR="00F47E75" w:rsidRPr="009445A5" w:rsidRDefault="00F47E75" w:rsidP="00F47E75">
      <w:pPr>
        <w:pStyle w:val="BDFbulletpoints"/>
        <w:tabs>
          <w:tab w:val="left" w:pos="2552"/>
        </w:tabs>
        <w:rPr>
          <w:rFonts w:ascii="Century Gothic" w:hAnsi="Century Gothic"/>
          <w:bCs w:val="0"/>
          <w:color w:val="4D4F53" w:themeColor="text1"/>
          <w:sz w:val="36"/>
          <w:szCs w:val="36"/>
        </w:rPr>
      </w:pPr>
      <w:r w:rsidRPr="00F47E75">
        <w:rPr>
          <w:color w:val="4D4F53" w:themeColor="text1"/>
        </w:rPr>
        <w:t>Someone referred to “</w:t>
      </w:r>
      <w:r w:rsidRPr="009445A5">
        <w:rPr>
          <w:bCs w:val="0"/>
          <w:color w:val="4D4F53" w:themeColor="text1"/>
        </w:rPr>
        <w:t xml:space="preserve">ping dread” – the “anxiety” they feel when they are </w:t>
      </w:r>
      <w:r w:rsidR="00151359" w:rsidRPr="009445A5">
        <w:rPr>
          <w:bCs w:val="0"/>
          <w:color w:val="4D4F53" w:themeColor="text1"/>
        </w:rPr>
        <w:t>trying</w:t>
      </w:r>
      <w:r w:rsidRPr="009445A5">
        <w:rPr>
          <w:bCs w:val="0"/>
          <w:color w:val="4D4F53" w:themeColor="text1"/>
        </w:rPr>
        <w:t xml:space="preserve"> to work on something</w:t>
      </w:r>
      <w:r w:rsidRPr="002D3F14">
        <w:rPr>
          <w:bCs w:val="0"/>
          <w:i/>
          <w:iCs/>
          <w:color w:val="4D4F53" w:themeColor="text1"/>
        </w:rPr>
        <w:t xml:space="preserve"> “and another email pops up”.</w:t>
      </w:r>
    </w:p>
    <w:p w14:paraId="3A61262A" w14:textId="77777777" w:rsidR="00F47E75" w:rsidRPr="00F47E75" w:rsidRDefault="00F47E75" w:rsidP="00F47E75">
      <w:pPr>
        <w:pStyle w:val="BDFbulletpoints"/>
        <w:tabs>
          <w:tab w:val="left" w:pos="2552"/>
        </w:tabs>
        <w:rPr>
          <w:rFonts w:ascii="Century Gothic" w:hAnsi="Century Gothic"/>
          <w:color w:val="4D4F53" w:themeColor="text1"/>
          <w:sz w:val="36"/>
          <w:szCs w:val="36"/>
        </w:rPr>
      </w:pPr>
      <w:r w:rsidRPr="009445A5">
        <w:rPr>
          <w:bCs w:val="0"/>
          <w:color w:val="4D4F53" w:themeColor="text1"/>
        </w:rPr>
        <w:t xml:space="preserve">People said they wanted more “kindness” </w:t>
      </w:r>
      <w:r w:rsidRPr="00F47E75">
        <w:rPr>
          <w:color w:val="4D4F53" w:themeColor="text1"/>
        </w:rPr>
        <w:t>in the expectations their managers and organisation have of them.</w:t>
      </w:r>
    </w:p>
    <w:p w14:paraId="7160E0A7" w14:textId="00B9F222" w:rsidR="00F47E75" w:rsidRPr="002D3F14" w:rsidRDefault="00F47E75" w:rsidP="002D3F14">
      <w:pPr>
        <w:pStyle w:val="BDFbulletpoints"/>
        <w:numPr>
          <w:ilvl w:val="0"/>
          <w:numId w:val="0"/>
        </w:numPr>
        <w:tabs>
          <w:tab w:val="left" w:pos="2552"/>
        </w:tabs>
        <w:rPr>
          <w:color w:val="4D4F53" w:themeColor="text1"/>
        </w:rPr>
      </w:pPr>
      <w:r w:rsidRPr="00F47E75">
        <w:rPr>
          <w:color w:val="4D4F53" w:themeColor="text1"/>
        </w:rPr>
        <w:t>Research backs up what we heard in our conversations</w:t>
      </w:r>
      <w:r w:rsidR="002D3F14">
        <w:rPr>
          <w:color w:val="4D4F53" w:themeColor="text1"/>
        </w:rPr>
        <w:t xml:space="preserve">. </w:t>
      </w:r>
      <w:r w:rsidR="00151359" w:rsidRPr="00151359">
        <w:rPr>
          <w:bCs w:val="0"/>
        </w:rPr>
        <w:t>At the time of writing this research,</w:t>
      </w:r>
      <w:r w:rsidR="00151359">
        <w:rPr>
          <w:b/>
        </w:rPr>
        <w:t xml:space="preserve"> u</w:t>
      </w:r>
      <w:r w:rsidRPr="00F47E75">
        <w:rPr>
          <w:b/>
        </w:rPr>
        <w:t xml:space="preserve">p to 90 per cent </w:t>
      </w:r>
      <w:r w:rsidRPr="00F47E75">
        <w:t xml:space="preserve">of fit notes from GPs at the end of 2021 were for </w:t>
      </w:r>
      <w:r w:rsidRPr="00151359">
        <w:rPr>
          <w:bCs w:val="0"/>
        </w:rPr>
        <w:t>stress related illnesses.</w:t>
      </w:r>
      <w:r w:rsidRPr="00151359">
        <w:rPr>
          <w:rStyle w:val="FootnoteReference"/>
          <w:bCs w:val="0"/>
          <w:color w:val="4D4F53" w:themeColor="text1"/>
        </w:rPr>
        <w:footnoteReference w:id="14"/>
      </w:r>
      <w:r w:rsidR="00963824">
        <w:rPr>
          <w:bCs w:val="0"/>
        </w:rPr>
        <w:t xml:space="preserve"> In addition,</w:t>
      </w:r>
      <w:r w:rsidR="00963824" w:rsidRPr="00963824">
        <w:rPr>
          <w:b/>
        </w:rPr>
        <w:t xml:space="preserve"> 7</w:t>
      </w:r>
      <w:r w:rsidRPr="00BA42F0">
        <w:rPr>
          <w:b/>
        </w:rPr>
        <w:t xml:space="preserve">9 per cent </w:t>
      </w:r>
      <w:r w:rsidRPr="00BA42F0">
        <w:t>of workers regularly experience</w:t>
      </w:r>
      <w:r w:rsidRPr="009445A5">
        <w:rPr>
          <w:bCs w:val="0"/>
        </w:rPr>
        <w:t xml:space="preserve"> work related stress</w:t>
      </w:r>
      <w:r w:rsidRPr="00BA42F0">
        <w:t xml:space="preserve">. </w:t>
      </w:r>
      <w:r w:rsidR="00963824">
        <w:t xml:space="preserve">Just </w:t>
      </w:r>
      <w:r w:rsidR="00963824" w:rsidRPr="00963824">
        <w:rPr>
          <w:b/>
          <w:bCs w:val="0"/>
        </w:rPr>
        <w:t xml:space="preserve">1 </w:t>
      </w:r>
      <w:r w:rsidRPr="00BA42F0">
        <w:rPr>
          <w:b/>
        </w:rPr>
        <w:t>per cent</w:t>
      </w:r>
      <w:r w:rsidR="00963824">
        <w:rPr>
          <w:b/>
        </w:rPr>
        <w:t xml:space="preserve"> </w:t>
      </w:r>
      <w:r w:rsidR="00963824" w:rsidRPr="00963824">
        <w:rPr>
          <w:bCs w:val="0"/>
        </w:rPr>
        <w:t>did not experience any work-related stress</w:t>
      </w:r>
      <w:r w:rsidRPr="00963824">
        <w:rPr>
          <w:bCs w:val="0"/>
        </w:rPr>
        <w:t>.</w:t>
      </w:r>
      <w:r>
        <w:rPr>
          <w:rStyle w:val="FootnoteReference"/>
        </w:rPr>
        <w:footnoteReference w:id="15"/>
      </w:r>
      <w:r>
        <w:t xml:space="preserve"> </w:t>
      </w:r>
    </w:p>
    <w:p w14:paraId="1194C7DE" w14:textId="210070BC" w:rsidR="005B7DAD" w:rsidRDefault="005B7DAD" w:rsidP="00963824">
      <w:r>
        <w:t xml:space="preserve">This </w:t>
      </w:r>
      <w:r w:rsidR="00963824">
        <w:t xml:space="preserve">‘Ping Dread’ </w:t>
      </w:r>
      <w:r>
        <w:t xml:space="preserve">paper </w:t>
      </w:r>
      <w:r w:rsidR="00963824">
        <w:t>contin</w:t>
      </w:r>
      <w:r w:rsidR="002D3F14">
        <w:t>ues</w:t>
      </w:r>
      <w:r>
        <w:t xml:space="preserve"> to be one of the most requested </w:t>
      </w:r>
      <w:r w:rsidR="00963824">
        <w:t>papers</w:t>
      </w:r>
      <w:r>
        <w:t xml:space="preserve"> we have produced at BDF</w:t>
      </w:r>
      <w:r w:rsidR="00963824">
        <w:t xml:space="preserve"> – perhaps because it still resonates with emerging research. For example, the</w:t>
      </w:r>
      <w:r>
        <w:t xml:space="preserve"> HR trend “</w:t>
      </w:r>
      <w:r w:rsidR="00963824">
        <w:t>annual</w:t>
      </w:r>
      <w:r>
        <w:t xml:space="preserve"> leave anxiety” </w:t>
      </w:r>
      <w:r w:rsidR="00AB6739">
        <w:t xml:space="preserve">has gained popularity since </w:t>
      </w:r>
      <w:r>
        <w:t xml:space="preserve">recent research showed that </w:t>
      </w:r>
      <w:r w:rsidRPr="00963824">
        <w:rPr>
          <w:b/>
          <w:bCs/>
        </w:rPr>
        <w:t xml:space="preserve">78 per </w:t>
      </w:r>
      <w:r w:rsidR="00963824" w:rsidRPr="00963824">
        <w:rPr>
          <w:b/>
          <w:bCs/>
        </w:rPr>
        <w:t>cent</w:t>
      </w:r>
      <w:r>
        <w:t xml:space="preserve"> of workers in the UK dread coming back to work following annual leave because of their workload</w:t>
      </w:r>
      <w:r w:rsidR="00963824">
        <w:t>.</w:t>
      </w:r>
      <w:r w:rsidR="00963824">
        <w:rPr>
          <w:rStyle w:val="FootnoteReference"/>
        </w:rPr>
        <w:footnoteReference w:id="16"/>
      </w:r>
      <w:r w:rsidR="00963824">
        <w:t xml:space="preserve"> In addition, a 2024 study by </w:t>
      </w:r>
      <w:proofErr w:type="spellStart"/>
      <w:r w:rsidR="00963824">
        <w:t>Natwest</w:t>
      </w:r>
      <w:proofErr w:type="spellEnd"/>
      <w:r w:rsidR="00963824">
        <w:t xml:space="preserve"> showed that </w:t>
      </w:r>
      <w:r w:rsidR="00963824" w:rsidRPr="00963824">
        <w:rPr>
          <w:b/>
          <w:bCs/>
        </w:rPr>
        <w:t>45 per cent</w:t>
      </w:r>
      <w:r w:rsidR="00963824">
        <w:t xml:space="preserve"> of employees in the UK did not take all of their annual </w:t>
      </w:r>
      <w:r w:rsidR="00AB6739">
        <w:t>l</w:t>
      </w:r>
      <w:r w:rsidR="00963824">
        <w:t>eave because of</w:t>
      </w:r>
      <w:r w:rsidR="00963824" w:rsidRPr="00963824">
        <w:t xml:space="preserve"> </w:t>
      </w:r>
      <w:r w:rsidRPr="00963824">
        <w:t>FOFB</w:t>
      </w:r>
      <w:r>
        <w:t xml:space="preserve"> (</w:t>
      </w:r>
      <w:r w:rsidR="00963824">
        <w:t>“</w:t>
      </w:r>
      <w:r>
        <w:t xml:space="preserve">Fear of </w:t>
      </w:r>
      <w:r w:rsidR="00963824">
        <w:t>Falling</w:t>
      </w:r>
      <w:r>
        <w:t xml:space="preserve"> </w:t>
      </w:r>
      <w:r w:rsidR="00963824">
        <w:t>Behind”</w:t>
      </w:r>
      <w:r>
        <w:t>)</w:t>
      </w:r>
      <w:r w:rsidR="00963824">
        <w:rPr>
          <w:rStyle w:val="FootnoteReference"/>
        </w:rPr>
        <w:footnoteReference w:id="17"/>
      </w:r>
    </w:p>
    <w:p w14:paraId="47EB3F53" w14:textId="3C64E02C" w:rsidR="00E10CEA" w:rsidRPr="00E10CEA" w:rsidRDefault="002D3F14" w:rsidP="00E10CEA">
      <w:pPr>
        <w:rPr>
          <w:szCs w:val="24"/>
        </w:rPr>
      </w:pPr>
      <w:r>
        <w:rPr>
          <w:szCs w:val="24"/>
        </w:rPr>
        <w:t>H</w:t>
      </w:r>
      <w:r w:rsidR="00E10CEA" w:rsidRPr="00E10CEA">
        <w:rPr>
          <w:szCs w:val="24"/>
        </w:rPr>
        <w:t>eavy, overwhelming and unreasonable workloads are becoming an increasingly common them</w:t>
      </w:r>
      <w:r>
        <w:rPr>
          <w:szCs w:val="24"/>
        </w:rPr>
        <w:t>e</w:t>
      </w:r>
      <w:r w:rsidR="00E10CEA" w:rsidRPr="00E10CEA">
        <w:rPr>
          <w:szCs w:val="24"/>
        </w:rPr>
        <w:t xml:space="preserve"> in our research discussion with both managers and disabled employees. Heavy workloads </w:t>
      </w:r>
      <w:r>
        <w:rPr>
          <w:szCs w:val="24"/>
        </w:rPr>
        <w:t xml:space="preserve">and pressure </w:t>
      </w:r>
      <w:r w:rsidR="00E10CEA" w:rsidRPr="00E10CEA">
        <w:rPr>
          <w:szCs w:val="24"/>
        </w:rPr>
        <w:t>cause stress, absences, and</w:t>
      </w:r>
      <w:r>
        <w:rPr>
          <w:szCs w:val="24"/>
        </w:rPr>
        <w:t xml:space="preserve"> </w:t>
      </w:r>
      <w:r w:rsidR="00E10CEA" w:rsidRPr="00E10CEA">
        <w:rPr>
          <w:szCs w:val="24"/>
        </w:rPr>
        <w:t>long-term ill-health</w:t>
      </w:r>
      <w:r>
        <w:rPr>
          <w:szCs w:val="24"/>
        </w:rPr>
        <w:t>;</w:t>
      </w:r>
      <w:r w:rsidR="00E10CEA" w:rsidRPr="00E10CEA">
        <w:rPr>
          <w:szCs w:val="24"/>
        </w:rPr>
        <w:t xml:space="preserve"> yet work and health policy rarely looks at this – and, once again, </w:t>
      </w:r>
      <w:r>
        <w:rPr>
          <w:szCs w:val="24"/>
        </w:rPr>
        <w:t xml:space="preserve">the topic is almost entirely exclusive to </w:t>
      </w:r>
      <w:r w:rsidR="00E10CEA" w:rsidRPr="00E10CEA">
        <w:rPr>
          <w:szCs w:val="24"/>
        </w:rPr>
        <w:t xml:space="preserve">the webpages of HSE. Stress, ill-health, </w:t>
      </w:r>
      <w:r>
        <w:rPr>
          <w:szCs w:val="24"/>
        </w:rPr>
        <w:t xml:space="preserve">and long-term </w:t>
      </w:r>
      <w:r w:rsidR="00E10CEA" w:rsidRPr="00E10CEA">
        <w:rPr>
          <w:szCs w:val="24"/>
        </w:rPr>
        <w:t>absences will continue as long as workloads are overwhelm</w:t>
      </w:r>
      <w:r>
        <w:rPr>
          <w:szCs w:val="24"/>
        </w:rPr>
        <w:t>ing</w:t>
      </w:r>
      <w:r w:rsidR="00E10CEA" w:rsidRPr="00E10CEA">
        <w:rPr>
          <w:szCs w:val="24"/>
        </w:rPr>
        <w:t xml:space="preserve"> and unmanageable</w:t>
      </w:r>
      <w:r w:rsidR="00E10CEA">
        <w:rPr>
          <w:szCs w:val="24"/>
        </w:rPr>
        <w:t xml:space="preserve"> </w:t>
      </w:r>
      <w:r>
        <w:rPr>
          <w:szCs w:val="24"/>
        </w:rPr>
        <w:t>to the point that</w:t>
      </w:r>
      <w:r w:rsidR="00E10CEA">
        <w:rPr>
          <w:szCs w:val="24"/>
        </w:rPr>
        <w:t xml:space="preserve"> people see their work-life balance, </w:t>
      </w:r>
      <w:r>
        <w:rPr>
          <w:szCs w:val="24"/>
        </w:rPr>
        <w:t xml:space="preserve">sleep, </w:t>
      </w:r>
      <w:r w:rsidR="00E10CEA">
        <w:rPr>
          <w:szCs w:val="24"/>
        </w:rPr>
        <w:t xml:space="preserve">rest, </w:t>
      </w:r>
      <w:r>
        <w:rPr>
          <w:szCs w:val="24"/>
        </w:rPr>
        <w:t xml:space="preserve">mood, </w:t>
      </w:r>
      <w:r w:rsidR="00E10CEA">
        <w:rPr>
          <w:szCs w:val="24"/>
        </w:rPr>
        <w:t xml:space="preserve">and </w:t>
      </w:r>
      <w:r>
        <w:rPr>
          <w:szCs w:val="24"/>
        </w:rPr>
        <w:t xml:space="preserve">capacity for </w:t>
      </w:r>
      <w:r w:rsidR="00E10CEA">
        <w:rPr>
          <w:szCs w:val="24"/>
        </w:rPr>
        <w:t xml:space="preserve">enjoyment outside of work </w:t>
      </w:r>
      <w:r>
        <w:rPr>
          <w:szCs w:val="24"/>
        </w:rPr>
        <w:t>a</w:t>
      </w:r>
      <w:r w:rsidR="00E10CEA">
        <w:rPr>
          <w:szCs w:val="24"/>
        </w:rPr>
        <w:t>ffected by this.</w:t>
      </w:r>
    </w:p>
    <w:p w14:paraId="1456863B" w14:textId="50AA9273" w:rsidR="004D73BE" w:rsidRDefault="00EF263E" w:rsidP="004D73BE">
      <w:pPr>
        <w:pStyle w:val="Heading1"/>
      </w:pPr>
      <w:bookmarkStart w:id="31" w:name="_Toc199511974"/>
      <w:r>
        <w:t>Other evidence</w:t>
      </w:r>
      <w:bookmarkEnd w:id="31"/>
    </w:p>
    <w:p w14:paraId="314E4684" w14:textId="7C4F06CC" w:rsidR="00EF263E" w:rsidRDefault="00EF263E" w:rsidP="00EF263E">
      <w:pPr>
        <w:pStyle w:val="BDFbulletpoints"/>
      </w:pPr>
      <w:r>
        <w:t xml:space="preserve">Our research, </w:t>
      </w:r>
      <w:r w:rsidRPr="00EF263E">
        <w:rPr>
          <w:i/>
          <w:iCs/>
        </w:rPr>
        <w:t>The Great Big Workplace Adjustments Survey</w:t>
      </w:r>
      <w:r>
        <w:t xml:space="preserve">, comprehensively covers disabled employees’ employers of requesting and getting (or not getting) adjustments and managers experiences of receiving the request and implementing (or not implementing) those adjustments. The research is available here: </w:t>
      </w:r>
      <w:hyperlink r:id="rId16" w:history="1">
        <w:r w:rsidRPr="00457D09">
          <w:rPr>
            <w:rStyle w:val="Hyperlink"/>
          </w:rPr>
          <w:t>https://businessdisabilityforum.org.uk/policy-and-research/the-great-big-workplace-adjustments-survey-2023/gbwas-what-did-people-tell-us/</w:t>
        </w:r>
      </w:hyperlink>
      <w:r>
        <w:t xml:space="preserve"> </w:t>
      </w:r>
    </w:p>
    <w:p w14:paraId="6DD55950" w14:textId="043F64AC" w:rsidR="00EF263E" w:rsidRDefault="00EF263E" w:rsidP="00EF263E">
      <w:pPr>
        <w:pStyle w:val="BDFbulletpoints"/>
      </w:pPr>
      <w:r>
        <w:t xml:space="preserve">Our research on disability workplace and pay gap reporting </w:t>
      </w:r>
      <w:r w:rsidR="00B12152">
        <w:t>“</w:t>
      </w:r>
      <w:r w:rsidR="009340C2">
        <w:t>shines a light</w:t>
      </w:r>
      <w:r w:rsidR="00B12152">
        <w:t>”</w:t>
      </w:r>
      <w:r w:rsidR="009340C2">
        <w:t xml:space="preserve"> on the views of </w:t>
      </w:r>
      <w:r w:rsidR="009445A5">
        <w:t>disable</w:t>
      </w:r>
      <w:r w:rsidR="00AB6739">
        <w:t>d</w:t>
      </w:r>
      <w:r>
        <w:t xml:space="preserve"> </w:t>
      </w:r>
      <w:r w:rsidR="009445A5">
        <w:t>employees</w:t>
      </w:r>
      <w:r>
        <w:t xml:space="preserve"> </w:t>
      </w:r>
      <w:r w:rsidR="009340C2">
        <w:t xml:space="preserve">(as well as employers) on the introduction of </w:t>
      </w:r>
      <w:r>
        <w:t xml:space="preserve">mandatory </w:t>
      </w:r>
      <w:r w:rsidR="009340C2">
        <w:t xml:space="preserve">workforce and pay gap </w:t>
      </w:r>
      <w:r>
        <w:t xml:space="preserve">reporting requirements. The research is available here: </w:t>
      </w:r>
      <w:hyperlink r:id="rId17" w:history="1">
        <w:r w:rsidR="009445A5" w:rsidRPr="00457D09">
          <w:rPr>
            <w:rStyle w:val="Hyperlink"/>
          </w:rPr>
          <w:t>https://businessdisabilityforum.org.uk/resource/towards-meaningful-disability-workforce-and-pay-gap-reporting/</w:t>
        </w:r>
      </w:hyperlink>
      <w:r w:rsidR="009445A5">
        <w:t xml:space="preserve"> </w:t>
      </w:r>
    </w:p>
    <w:p w14:paraId="508BF761" w14:textId="088B8534" w:rsidR="00B9287A" w:rsidRPr="00B9287A" w:rsidRDefault="009445A5" w:rsidP="002D3F14">
      <w:pPr>
        <w:pStyle w:val="BDFbulletpoints"/>
        <w:rPr>
          <w:lang w:val="en-US"/>
        </w:rPr>
        <w:sectPr w:rsidR="00B9287A" w:rsidRPr="00B9287A" w:rsidSect="00433305">
          <w:footerReference w:type="default" r:id="rId18"/>
          <w:pgSz w:w="11900" w:h="16840"/>
          <w:pgMar w:top="2268" w:right="1134" w:bottom="2268" w:left="1134" w:header="113" w:footer="57" w:gutter="0"/>
          <w:cols w:space="708"/>
          <w:docGrid w:linePitch="326"/>
        </w:sectPr>
      </w:pPr>
      <w:r>
        <w:t xml:space="preserve">A lot of work is being gathered by organisations at the moment on Access to Work to feed into the </w:t>
      </w:r>
      <w:r w:rsidRPr="00245271">
        <w:rPr>
          <w:i/>
          <w:iCs/>
        </w:rPr>
        <w:t xml:space="preserve">Pathways to Work </w:t>
      </w:r>
      <w:r>
        <w:t>consultation paper, which has closing date of 30 June 2025. We hope that the Keep Britain Working Review team will access the data findings f</w:t>
      </w:r>
      <w:r w:rsidR="00AB6739">
        <w:t>ro</w:t>
      </w:r>
      <w:r>
        <w:t>m that consultation, because Access to Work is a pivotal scheme</w:t>
      </w:r>
      <w:r w:rsidR="00AB6739">
        <w:t xml:space="preserve"> and intervention</w:t>
      </w:r>
      <w:r>
        <w:t xml:space="preserve"> for how employers support disabled employees in work. The </w:t>
      </w:r>
      <w:r w:rsidRPr="002D3F14">
        <w:rPr>
          <w:i/>
          <w:iCs/>
        </w:rPr>
        <w:t>Keep Britain Working</w:t>
      </w:r>
      <w:r>
        <w:t xml:space="preserve"> </w:t>
      </w:r>
      <w:r w:rsidR="002D3F14">
        <w:t xml:space="preserve">review </w:t>
      </w:r>
      <w:r>
        <w:t xml:space="preserve">deadline is a month earlier than the </w:t>
      </w:r>
      <w:r w:rsidRPr="00245271">
        <w:rPr>
          <w:i/>
          <w:iCs/>
        </w:rPr>
        <w:t>Pathways to Work</w:t>
      </w:r>
      <w:r>
        <w:t xml:space="preserve"> deadline. Therefore, even if the dates on these integrally interlinked topics – retention, preventing further absence, and Access to Work – have not sync</w:t>
      </w:r>
      <w:r w:rsidR="00AB6739">
        <w:t>ed</w:t>
      </w:r>
      <w:r>
        <w:t xml:space="preserve"> </w:t>
      </w:r>
      <w:r w:rsidR="00AB6739">
        <w:t xml:space="preserve">on </w:t>
      </w:r>
      <w:r>
        <w:t>the</w:t>
      </w:r>
      <w:r w:rsidR="00AB6739">
        <w:t xml:space="preserve">ir </w:t>
      </w:r>
      <w:r>
        <w:t xml:space="preserve">consultation </w:t>
      </w:r>
      <w:r w:rsidR="00AB6739">
        <w:t>dates</w:t>
      </w:r>
      <w:r>
        <w:t>, we are requesting that the</w:t>
      </w:r>
      <w:r w:rsidRPr="002D3F14">
        <w:rPr>
          <w:i/>
          <w:iCs/>
        </w:rPr>
        <w:t xml:space="preserve"> Keep Britain Working</w:t>
      </w:r>
      <w:r w:rsidR="002D3F14">
        <w:t xml:space="preserve"> review</w:t>
      </w:r>
      <w:r>
        <w:t xml:space="preserve"> team work</w:t>
      </w:r>
      <w:r w:rsidR="002D3F14">
        <w:t>s</w:t>
      </w:r>
      <w:r>
        <w:t xml:space="preserve"> with DWP to find what the responses to the Access t</w:t>
      </w:r>
      <w:r w:rsidR="00AB6739">
        <w:t>o</w:t>
      </w:r>
      <w:r>
        <w:t xml:space="preserve"> Work section of the green paper ha</w:t>
      </w:r>
      <w:r w:rsidR="002D3F14">
        <w:t>ve</w:t>
      </w:r>
      <w:r>
        <w:t xml:space="preserve"> identified.</w:t>
      </w:r>
    </w:p>
    <w:p w14:paraId="249E13F7" w14:textId="07156F24" w:rsidR="00B32FB9" w:rsidRDefault="00B32FB9" w:rsidP="00891705">
      <w:r w:rsidRPr="003B3F8F">
        <w:t xml:space="preserve">Business Disability Forum is committed to ensuring that all its products and services are as accessible as possible to everyone. If you wish to discuss anything with regard to </w:t>
      </w:r>
      <w:r>
        <w:t xml:space="preserve">the </w:t>
      </w:r>
      <w:r w:rsidRPr="003B3F8F">
        <w:t>accessibility of this document</w:t>
      </w:r>
      <w:r w:rsidR="00147EB6">
        <w:t xml:space="preserve">, </w:t>
      </w:r>
      <w:r w:rsidRPr="003B3F8F">
        <w:t>please contact us.</w:t>
      </w:r>
    </w:p>
    <w:p w14:paraId="5F70A865" w14:textId="77777777" w:rsidR="00891705" w:rsidRPr="00891705" w:rsidRDefault="00891705" w:rsidP="00891705">
      <w:r w:rsidRPr="00891705">
        <w:t>Business Disability Forum,</w:t>
      </w:r>
      <w:r w:rsidRPr="00891705">
        <w:br/>
        <w:t>5</w:t>
      </w:r>
      <w:r w:rsidRPr="00891705">
        <w:rPr>
          <w:vertAlign w:val="superscript"/>
        </w:rPr>
        <w:t>th</w:t>
      </w:r>
      <w:r w:rsidRPr="00891705">
        <w:t xml:space="preserve"> Floor Dowgate Hill House, </w:t>
      </w:r>
      <w:r w:rsidRPr="00891705">
        <w:br/>
        <w:t xml:space="preserve">14-16 Dowgate Hill, </w:t>
      </w:r>
      <w:r w:rsidRPr="00891705">
        <w:br/>
        <w:t>London EC4R 2SU.</w:t>
      </w:r>
    </w:p>
    <w:p w14:paraId="7FF91755" w14:textId="77777777" w:rsidR="00891705" w:rsidRPr="005C09A8" w:rsidRDefault="00891705" w:rsidP="00891705">
      <w:pPr>
        <w:rPr>
          <w:lang w:val="fr-FR"/>
        </w:rPr>
      </w:pPr>
      <w:r w:rsidRPr="005C09A8">
        <w:rPr>
          <w:lang w:val="fr-FR"/>
        </w:rPr>
        <w:t>Tel: +44-(0)20-7403-3020</w:t>
      </w:r>
    </w:p>
    <w:p w14:paraId="54306E65" w14:textId="1B3849BC" w:rsidR="005C09A8" w:rsidRPr="005C09A8" w:rsidRDefault="00891705" w:rsidP="005C09A8">
      <w:pPr>
        <w:rPr>
          <w:lang w:val="fr-FR"/>
        </w:rPr>
      </w:pPr>
      <w:r w:rsidRPr="005C09A8">
        <w:rPr>
          <w:lang w:val="fr-FR"/>
        </w:rPr>
        <w:t xml:space="preserve">Email: </w:t>
      </w:r>
      <w:hyperlink r:id="rId19" w:history="1">
        <w:r w:rsidR="005C09A8" w:rsidRPr="00ED2D87">
          <w:rPr>
            <w:rStyle w:val="Hyperlink"/>
            <w:lang w:val="fr-FR"/>
          </w:rPr>
          <w:t>policy@businessdisabilityforum.org.uk</w:t>
        </w:r>
      </w:hyperlink>
      <w:r w:rsidR="005C09A8" w:rsidRPr="005C09A8">
        <w:rPr>
          <w:lang w:val="fr-FR"/>
        </w:rPr>
        <w:t xml:space="preserve">  </w:t>
      </w:r>
    </w:p>
    <w:p w14:paraId="51335649" w14:textId="77777777" w:rsidR="00891705" w:rsidRPr="00891705" w:rsidRDefault="00891705" w:rsidP="00891705">
      <w:r w:rsidRPr="00891705">
        <w:t xml:space="preserve">Web: </w:t>
      </w:r>
      <w:hyperlink r:id="rId20" w:tooltip="Business Disability Forum website" w:history="1">
        <w:r w:rsidRPr="00891705">
          <w:rPr>
            <w:rStyle w:val="Hyperlink"/>
          </w:rPr>
          <w:t>www.businessdisabilityforum.org.uk</w:t>
        </w:r>
      </w:hyperlink>
    </w:p>
    <w:p w14:paraId="39821506" w14:textId="77777777" w:rsidR="008A58A4" w:rsidRPr="00891705" w:rsidRDefault="00891705" w:rsidP="00891705">
      <w:pPr>
        <w:spacing w:after="160"/>
        <w:rPr>
          <w:bCs/>
        </w:rPr>
      </w:pPr>
      <w:r w:rsidRPr="00891705">
        <w:rPr>
          <w:bCs/>
        </w:rPr>
        <w:t xml:space="preserve">Business Disability Forum is a company limited by guarantee with charitable objects. Registered charity number: 1018463. Registered Office: </w:t>
      </w:r>
      <w:r w:rsidRPr="00891705">
        <w:t>5</w:t>
      </w:r>
      <w:r w:rsidRPr="00891705">
        <w:rPr>
          <w:vertAlign w:val="superscript"/>
        </w:rPr>
        <w:t>th</w:t>
      </w:r>
      <w:r w:rsidRPr="00891705">
        <w:t xml:space="preserve"> Floor Dowgate Hill House, </w:t>
      </w:r>
      <w:r w:rsidRPr="00891705">
        <w:br/>
        <w:t>14-16 Dowgate Hill, London EC4R 2SU</w:t>
      </w:r>
      <w:r w:rsidRPr="00891705">
        <w:rPr>
          <w:bCs/>
        </w:rPr>
        <w:t>. Registered in England under Company Number: 2603700.</w:t>
      </w:r>
    </w:p>
    <w:sectPr w:rsidR="008A58A4" w:rsidRPr="00891705" w:rsidSect="004A73C3">
      <w:pgSz w:w="11900" w:h="16840" w:code="9"/>
      <w:pgMar w:top="2268" w:right="1134" w:bottom="2268" w:left="1134" w:header="113" w:footer="57" w:gutter="0"/>
      <w:cols w:space="708"/>
      <w:vAlign w:val="bottom"/>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7D175" w14:textId="77777777" w:rsidR="00E33EB8" w:rsidRDefault="00E33EB8" w:rsidP="00A1195A">
      <w:r>
        <w:separator/>
      </w:r>
    </w:p>
  </w:endnote>
  <w:endnote w:type="continuationSeparator" w:id="0">
    <w:p w14:paraId="7F702CC4" w14:textId="77777777" w:rsidR="00E33EB8" w:rsidRDefault="00E33EB8" w:rsidP="00A1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8BA1835D-44CB-4901-8709-AC3F2769A0AD}"/>
    <w:embedBold r:id="rId2" w:fontKey="{061B8ED7-25A3-4764-A325-41427C0BA0D9}"/>
    <w:embedItalic r:id="rId3" w:fontKey="{1C849B2A-1381-4C58-8DAC-DA36308D6DB1}"/>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4" w:fontKey="{B1216607-4612-4AAA-8E44-8572DD5D4AC3}"/>
    <w:embedBold r:id="rId5" w:fontKey="{7E86FF70-76D5-48CC-9CF2-E6A9CBEA4D63}"/>
    <w:embedItalic r:id="rId6" w:fontKey="{25B7C986-8641-4A64-B003-A793C4C50862}"/>
    <w:embedBoldItalic r:id="rId7" w:fontKey="{F1BD4DD3-7BAE-43D8-873A-F64FA24AF20D}"/>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uturaMaxiCGBold">
    <w:altName w:val="Century Gothic"/>
    <w:panose1 w:val="00000000000000000000"/>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4002EFF" w:usb1="C200247B" w:usb2="00000009" w:usb3="00000000" w:csb0="000001FF" w:csb1="00000000"/>
    <w:embedBold r:id="rId8" w:subsetted="1" w:fontKey="{5581B54E-4923-4A05-8F05-47C5AB181BC9}"/>
  </w:font>
  <w:font w:name="DengXian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DA17A" w14:textId="77777777" w:rsidR="006464BA" w:rsidRDefault="006464BA" w:rsidP="006464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52F4">
      <w:rPr>
        <w:rStyle w:val="PageNumber"/>
        <w:noProof/>
      </w:rPr>
      <w:t>2</w:t>
    </w:r>
    <w:r>
      <w:rPr>
        <w:rStyle w:val="PageNumber"/>
      </w:rPr>
      <w:fldChar w:fldCharType="end"/>
    </w:r>
  </w:p>
  <w:p w14:paraId="76D8A5C0" w14:textId="77777777" w:rsidR="006464BA" w:rsidRDefault="006464BA" w:rsidP="006464B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62F99" w14:textId="77777777" w:rsidR="006464BA" w:rsidRDefault="006464BA" w:rsidP="00433305">
    <w:pPr>
      <w:pStyle w:val="Footer"/>
      <w:pBdr>
        <w:top w:val="single" w:sz="24" w:space="1" w:color="007AC9" w:themeColor="text2"/>
      </w:pBdr>
      <w:tabs>
        <w:tab w:val="clear" w:pos="4320"/>
        <w:tab w:val="clear" w:pos="8640"/>
        <w:tab w:val="right" w:pos="936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2E52F4">
      <w:rPr>
        <w:rFonts w:ascii="Century Gothic" w:hAnsi="Century Gothic"/>
        <w:b/>
        <w:noProof/>
        <w:szCs w:val="24"/>
      </w:rPr>
      <w:t>2</w:t>
    </w:r>
    <w:r w:rsidRPr="00656455">
      <w:rPr>
        <w:rFonts w:ascii="Century Gothic" w:hAnsi="Century Gothic"/>
        <w:b/>
        <w:noProof/>
        <w:szCs w:val="24"/>
      </w:rPr>
      <w:fldChar w:fldCharType="end"/>
    </w:r>
  </w:p>
  <w:p w14:paraId="21CCB110" w14:textId="77777777" w:rsidR="006464BA" w:rsidRPr="003F04F8" w:rsidRDefault="006464BA" w:rsidP="006464BA">
    <w:pPr>
      <w:pStyle w:val="Footer"/>
      <w:pBdr>
        <w:top w:val="single" w:sz="24" w:space="1" w:color="007AC9" w:themeColor="text2"/>
      </w:pBdr>
      <w:tabs>
        <w:tab w:val="clear" w:pos="4320"/>
        <w:tab w:val="clear" w:pos="8640"/>
        <w:tab w:val="right" w:pos="9781"/>
      </w:tabs>
      <w:ind w:left="142"/>
      <w:rPr>
        <w:rFonts w:ascii="Century Gothic" w:hAnsi="Century Gothic"/>
        <w:b/>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3B12E" w14:textId="77777777" w:rsidR="006464BA" w:rsidRPr="003F04F8" w:rsidRDefault="006464BA" w:rsidP="00062C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056CDE">
      <w:rPr>
        <w:rFonts w:ascii="Century Gothic" w:hAnsi="Century Gothic"/>
        <w:b/>
        <w:noProof/>
        <w:szCs w:val="24"/>
      </w:rPr>
      <w:t>3</w:t>
    </w:r>
    <w:r w:rsidRPr="00656455">
      <w:rPr>
        <w:rFonts w:ascii="Century Gothic" w:hAnsi="Century Gothic"/>
        <w:b/>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34C25" w14:textId="77777777" w:rsidR="00E33EB8" w:rsidRDefault="00E33EB8" w:rsidP="00A1195A">
      <w:r>
        <w:separator/>
      </w:r>
    </w:p>
  </w:footnote>
  <w:footnote w:type="continuationSeparator" w:id="0">
    <w:p w14:paraId="56479A91" w14:textId="77777777" w:rsidR="00E33EB8" w:rsidRDefault="00E33EB8" w:rsidP="00A1195A">
      <w:r>
        <w:continuationSeparator/>
      </w:r>
    </w:p>
  </w:footnote>
  <w:footnote w:id="1">
    <w:p w14:paraId="6816DA74" w14:textId="4EFFA3D6" w:rsidR="00CE25EB" w:rsidRPr="00B12152" w:rsidRDefault="00CE25EB">
      <w:pPr>
        <w:pStyle w:val="FootnoteText"/>
        <w:rPr>
          <w:sz w:val="20"/>
          <w:szCs w:val="20"/>
        </w:rPr>
      </w:pPr>
      <w:bookmarkStart w:id="7" w:name="_Hlk199494050"/>
      <w:r w:rsidRPr="00B12152">
        <w:rPr>
          <w:rStyle w:val="FootnoteReference"/>
          <w:sz w:val="20"/>
          <w:szCs w:val="20"/>
        </w:rPr>
        <w:footnoteRef/>
      </w:r>
      <w:r w:rsidRPr="00B12152">
        <w:rPr>
          <w:sz w:val="20"/>
          <w:szCs w:val="20"/>
        </w:rPr>
        <w:t xml:space="preserve"> </w:t>
      </w:r>
      <w:bookmarkEnd w:id="7"/>
      <w:r w:rsidR="00B12152" w:rsidRPr="00B12152">
        <w:rPr>
          <w:sz w:val="20"/>
          <w:szCs w:val="20"/>
          <w:bdr w:val="none" w:sz="0" w:space="0" w:color="auto" w:frame="1"/>
        </w:rPr>
        <w:t>Employers were referring to increasing mandatory reporting requirements, increasing national insurance contributions, greater Access to Work employer contributions, and navigating a raft of new upcoming employment legislation. In addition, the methodological caveat is that employers taking part in these discussions are already engaged in the workplace inclusion and wellbeing agenda and they are at manager level or above in roles related to these topics.</w:t>
      </w:r>
    </w:p>
  </w:footnote>
  <w:footnote w:id="2">
    <w:p w14:paraId="14FBFE54" w14:textId="4B9D233C" w:rsidR="0056094D" w:rsidRPr="0056094D" w:rsidRDefault="0056094D">
      <w:pPr>
        <w:pStyle w:val="FootnoteText"/>
        <w:rPr>
          <w:sz w:val="20"/>
          <w:szCs w:val="20"/>
        </w:rPr>
      </w:pPr>
      <w:r w:rsidRPr="0056094D">
        <w:rPr>
          <w:rStyle w:val="FootnoteReference"/>
          <w:sz w:val="20"/>
          <w:szCs w:val="20"/>
        </w:rPr>
        <w:footnoteRef/>
      </w:r>
      <w:r w:rsidRPr="0056094D">
        <w:rPr>
          <w:sz w:val="20"/>
          <w:szCs w:val="20"/>
        </w:rPr>
        <w:t xml:space="preserve"> Direct quotes from employers.</w:t>
      </w:r>
    </w:p>
  </w:footnote>
  <w:footnote w:id="3">
    <w:p w14:paraId="33702CBB" w14:textId="40DBCAE2" w:rsidR="00147EB6" w:rsidRPr="00147EB6" w:rsidRDefault="00AD5E76" w:rsidP="00147EB6">
      <w:pPr>
        <w:pStyle w:val="FootnoteText"/>
        <w:rPr>
          <w:bCs/>
          <w:sz w:val="20"/>
          <w:szCs w:val="20"/>
        </w:rPr>
      </w:pPr>
      <w:r w:rsidRPr="00147EB6">
        <w:rPr>
          <w:rStyle w:val="FootnoteReference"/>
          <w:sz w:val="20"/>
          <w:szCs w:val="20"/>
        </w:rPr>
        <w:footnoteRef/>
      </w:r>
      <w:r w:rsidRPr="00147EB6">
        <w:rPr>
          <w:sz w:val="20"/>
          <w:szCs w:val="20"/>
        </w:rPr>
        <w:t xml:space="preserve"> </w:t>
      </w:r>
      <w:r w:rsidR="00147EB6">
        <w:rPr>
          <w:sz w:val="20"/>
          <w:szCs w:val="20"/>
        </w:rPr>
        <w:t>Our research found that o</w:t>
      </w:r>
      <w:r w:rsidR="00147EB6" w:rsidRPr="00147EB6">
        <w:rPr>
          <w:sz w:val="20"/>
          <w:szCs w:val="20"/>
        </w:rPr>
        <w:t xml:space="preserve">nly </w:t>
      </w:r>
      <w:r w:rsidR="00147EB6" w:rsidRPr="00147EB6">
        <w:rPr>
          <w:b/>
          <w:bCs/>
          <w:sz w:val="20"/>
          <w:szCs w:val="20"/>
        </w:rPr>
        <w:t xml:space="preserve">44 per cent </w:t>
      </w:r>
      <w:r w:rsidR="00147EB6" w:rsidRPr="00147EB6">
        <w:rPr>
          <w:sz w:val="20"/>
          <w:szCs w:val="20"/>
        </w:rPr>
        <w:t>(n=1,480)</w:t>
      </w:r>
      <w:r w:rsidR="00147EB6">
        <w:rPr>
          <w:b/>
          <w:bCs/>
          <w:sz w:val="20"/>
          <w:szCs w:val="20"/>
        </w:rPr>
        <w:t xml:space="preserve"> </w:t>
      </w:r>
      <w:r w:rsidR="00147EB6" w:rsidRPr="00147EB6">
        <w:rPr>
          <w:sz w:val="20"/>
          <w:szCs w:val="20"/>
        </w:rPr>
        <w:t>of disabled employees who used their EAP felt it was accessible and inclusive to them</w:t>
      </w:r>
      <w:r w:rsidR="00147EB6">
        <w:rPr>
          <w:sz w:val="20"/>
          <w:szCs w:val="20"/>
        </w:rPr>
        <w:t xml:space="preserve">, and just </w:t>
      </w:r>
      <w:r w:rsidR="00147EB6" w:rsidRPr="00147EB6">
        <w:rPr>
          <w:b/>
          <w:bCs/>
          <w:sz w:val="20"/>
          <w:szCs w:val="20"/>
          <w:lang w:val="en-US"/>
        </w:rPr>
        <w:t>15 per cent</w:t>
      </w:r>
      <w:r w:rsidR="00147EB6" w:rsidRPr="00147EB6">
        <w:rPr>
          <w:bCs/>
          <w:sz w:val="20"/>
          <w:szCs w:val="20"/>
          <w:lang w:val="en-US"/>
        </w:rPr>
        <w:t xml:space="preserve"> of disabled employees said their employer had promoted health and wellbeing initiatives that were inaccessible to them because of their disability </w:t>
      </w:r>
      <w:r w:rsidR="00147EB6">
        <w:rPr>
          <w:bCs/>
          <w:sz w:val="20"/>
          <w:szCs w:val="20"/>
          <w:lang w:val="en-US"/>
        </w:rPr>
        <w:t xml:space="preserve">or </w:t>
      </w:r>
      <w:r w:rsidR="00147EB6" w:rsidRPr="00147EB6">
        <w:rPr>
          <w:bCs/>
          <w:sz w:val="20"/>
          <w:szCs w:val="20"/>
          <w:lang w:val="en-US"/>
        </w:rPr>
        <w:t>condition</w:t>
      </w:r>
      <w:r w:rsidR="00147EB6">
        <w:rPr>
          <w:bCs/>
          <w:sz w:val="20"/>
          <w:szCs w:val="20"/>
          <w:lang w:val="en-US"/>
        </w:rPr>
        <w:t xml:space="preserve"> (Business Disability Forum, 2023, </w:t>
      </w:r>
      <w:r w:rsidR="00147EB6" w:rsidRPr="00147EB6">
        <w:rPr>
          <w:bCs/>
          <w:i/>
          <w:iCs/>
          <w:sz w:val="20"/>
          <w:szCs w:val="20"/>
          <w:lang w:val="en-US"/>
        </w:rPr>
        <w:t>The Great Big Workplace Adjustments Survey</w:t>
      </w:r>
      <w:r w:rsidR="00147EB6">
        <w:rPr>
          <w:bCs/>
          <w:sz w:val="20"/>
          <w:szCs w:val="20"/>
          <w:lang w:val="en-US"/>
        </w:rPr>
        <w:t>, page 96).</w:t>
      </w:r>
    </w:p>
    <w:p w14:paraId="6A824BFD" w14:textId="7170E164" w:rsidR="00AD5E76" w:rsidRPr="00AD5E76" w:rsidRDefault="00AD5E76">
      <w:pPr>
        <w:pStyle w:val="FootnoteText"/>
        <w:rPr>
          <w:sz w:val="20"/>
          <w:szCs w:val="20"/>
        </w:rPr>
      </w:pPr>
    </w:p>
  </w:footnote>
  <w:footnote w:id="4">
    <w:p w14:paraId="3A408058" w14:textId="05A68422" w:rsidR="00AD5E76" w:rsidRPr="00AD5E76" w:rsidRDefault="00AD5E76">
      <w:pPr>
        <w:pStyle w:val="FootnoteText"/>
        <w:rPr>
          <w:sz w:val="20"/>
          <w:szCs w:val="20"/>
        </w:rPr>
      </w:pPr>
      <w:r w:rsidRPr="00852A46">
        <w:rPr>
          <w:rStyle w:val="FootnoteReference"/>
          <w:sz w:val="20"/>
          <w:szCs w:val="20"/>
        </w:rPr>
        <w:footnoteRef/>
      </w:r>
      <w:r w:rsidRPr="00852A46">
        <w:rPr>
          <w:sz w:val="20"/>
          <w:szCs w:val="20"/>
        </w:rPr>
        <w:t xml:space="preserve"> </w:t>
      </w:r>
      <w:r w:rsidR="00852A46">
        <w:rPr>
          <w:sz w:val="20"/>
          <w:szCs w:val="20"/>
        </w:rPr>
        <w:t xml:space="preserve">In an announcement on 30 August 2024, the </w:t>
      </w:r>
      <w:r w:rsidR="00852A46" w:rsidRPr="00852A46">
        <w:rPr>
          <w:sz w:val="20"/>
          <w:szCs w:val="20"/>
        </w:rPr>
        <w:t>NHS National Clinical Director for Stroke</w:t>
      </w:r>
      <w:r w:rsidR="00852A46">
        <w:rPr>
          <w:sz w:val="20"/>
          <w:szCs w:val="20"/>
        </w:rPr>
        <w:t xml:space="preserve"> said that NHS health checks would be available in workplaces. Press release available here: </w:t>
      </w:r>
      <w:hyperlink r:id="rId1" w:history="1">
        <w:r w:rsidR="00852A46" w:rsidRPr="00A334BF">
          <w:rPr>
            <w:rStyle w:val="Hyperlink"/>
            <w:sz w:val="20"/>
            <w:szCs w:val="20"/>
          </w:rPr>
          <w:t>https://www.gov.uk/government/news/over-130000-people-to-benefit-from-life-saving-health-checks</w:t>
        </w:r>
      </w:hyperlink>
      <w:r w:rsidR="00852A46">
        <w:rPr>
          <w:sz w:val="20"/>
          <w:szCs w:val="20"/>
        </w:rPr>
        <w:t xml:space="preserve"> However, most employers we spoke to have not heard anything more about this since.</w:t>
      </w:r>
    </w:p>
  </w:footnote>
  <w:footnote w:id="5">
    <w:p w14:paraId="576ED05A" w14:textId="77777777" w:rsidR="009445A5" w:rsidRPr="00893026" w:rsidRDefault="009445A5" w:rsidP="009445A5">
      <w:pPr>
        <w:pStyle w:val="FootnoteText"/>
        <w:rPr>
          <w:sz w:val="20"/>
          <w:szCs w:val="20"/>
        </w:rPr>
      </w:pPr>
      <w:r w:rsidRPr="00893026">
        <w:rPr>
          <w:rStyle w:val="FootnoteReference"/>
          <w:sz w:val="20"/>
          <w:szCs w:val="20"/>
        </w:rPr>
        <w:footnoteRef/>
      </w:r>
      <w:r w:rsidRPr="00893026">
        <w:rPr>
          <w:sz w:val="20"/>
          <w:szCs w:val="20"/>
        </w:rPr>
        <w:t xml:space="preserve"> Direct quote from employer.</w:t>
      </w:r>
    </w:p>
  </w:footnote>
  <w:footnote w:id="6">
    <w:p w14:paraId="513BDF6A" w14:textId="367F0D7D" w:rsidR="009445A5" w:rsidRPr="00893026" w:rsidRDefault="009445A5" w:rsidP="009445A5">
      <w:pPr>
        <w:pStyle w:val="FootnoteText"/>
        <w:rPr>
          <w:sz w:val="20"/>
          <w:szCs w:val="20"/>
        </w:rPr>
      </w:pPr>
      <w:r w:rsidRPr="00893026">
        <w:rPr>
          <w:rStyle w:val="FootnoteReference"/>
          <w:sz w:val="20"/>
          <w:szCs w:val="20"/>
        </w:rPr>
        <w:footnoteRef/>
      </w:r>
      <w:r w:rsidRPr="00893026">
        <w:rPr>
          <w:sz w:val="20"/>
          <w:szCs w:val="20"/>
        </w:rPr>
        <w:t xml:space="preserve"> Direct quote from employer</w:t>
      </w:r>
      <w:r w:rsidR="00106C1F">
        <w:rPr>
          <w:sz w:val="20"/>
          <w:szCs w:val="20"/>
        </w:rPr>
        <w:t>.</w:t>
      </w:r>
    </w:p>
  </w:footnote>
  <w:footnote w:id="7">
    <w:p w14:paraId="006A895F" w14:textId="22433583" w:rsidR="00682BCE" w:rsidRPr="009B4119" w:rsidRDefault="00682BCE">
      <w:pPr>
        <w:pStyle w:val="FootnoteText"/>
        <w:rPr>
          <w:sz w:val="20"/>
          <w:szCs w:val="20"/>
        </w:rPr>
      </w:pPr>
      <w:r w:rsidRPr="009B4119">
        <w:rPr>
          <w:rStyle w:val="FootnoteReference"/>
          <w:sz w:val="20"/>
          <w:szCs w:val="20"/>
        </w:rPr>
        <w:footnoteRef/>
      </w:r>
      <w:r w:rsidRPr="009B4119">
        <w:rPr>
          <w:sz w:val="20"/>
          <w:szCs w:val="20"/>
        </w:rPr>
        <w:t xml:space="preserve"> Figures from GRID on 13 May 2025. </w:t>
      </w:r>
      <w:r w:rsidR="009B4119" w:rsidRPr="009B4119">
        <w:rPr>
          <w:sz w:val="20"/>
          <w:szCs w:val="20"/>
        </w:rPr>
        <w:t xml:space="preserve">Full figures and press release available here: </w:t>
      </w:r>
      <w:hyperlink r:id="rId2" w:history="1">
        <w:r w:rsidR="009B4119" w:rsidRPr="009B4119">
          <w:rPr>
            <w:rStyle w:val="Hyperlink"/>
            <w:sz w:val="20"/>
            <w:szCs w:val="20"/>
          </w:rPr>
          <w:t>https://grouprisk.org.uk/2025/05/14/seventy-two-per-cent-of-new-absentees-under-group-income-protection-policies-returned-to-work-during-2024/</w:t>
        </w:r>
      </w:hyperlink>
      <w:r w:rsidR="009B4119" w:rsidRPr="009B4119">
        <w:rPr>
          <w:sz w:val="20"/>
          <w:szCs w:val="20"/>
        </w:rPr>
        <w:t xml:space="preserve"> </w:t>
      </w:r>
    </w:p>
  </w:footnote>
  <w:footnote w:id="8">
    <w:p w14:paraId="28376284" w14:textId="35072953" w:rsidR="00481E0A" w:rsidRPr="00481E0A" w:rsidRDefault="00481E0A">
      <w:pPr>
        <w:pStyle w:val="FootnoteText"/>
        <w:rPr>
          <w:sz w:val="20"/>
          <w:szCs w:val="20"/>
        </w:rPr>
      </w:pPr>
      <w:r w:rsidRPr="00481E0A">
        <w:rPr>
          <w:rStyle w:val="FootnoteReference"/>
          <w:sz w:val="20"/>
          <w:szCs w:val="20"/>
        </w:rPr>
        <w:footnoteRef/>
      </w:r>
      <w:r w:rsidRPr="00481E0A">
        <w:rPr>
          <w:sz w:val="20"/>
          <w:szCs w:val="20"/>
        </w:rPr>
        <w:t xml:space="preserve"> Health and Safety Executive (2024)</w:t>
      </w:r>
      <w:r>
        <w:rPr>
          <w:i/>
          <w:iCs/>
          <w:sz w:val="20"/>
          <w:szCs w:val="20"/>
        </w:rPr>
        <w:t>.</w:t>
      </w:r>
    </w:p>
  </w:footnote>
  <w:footnote w:id="9">
    <w:p w14:paraId="79C33085" w14:textId="191B1213" w:rsidR="00B9287A" w:rsidRPr="005B7DAD" w:rsidRDefault="00B9287A" w:rsidP="005B7DAD">
      <w:pPr>
        <w:rPr>
          <w:sz w:val="20"/>
          <w:szCs w:val="20"/>
        </w:rPr>
      </w:pPr>
      <w:r w:rsidRPr="00A87A29">
        <w:rPr>
          <w:rStyle w:val="FootnoteReference"/>
          <w:sz w:val="20"/>
          <w:szCs w:val="20"/>
        </w:rPr>
        <w:footnoteRef/>
      </w:r>
      <w:r w:rsidRPr="00A87A29">
        <w:rPr>
          <w:sz w:val="20"/>
          <w:szCs w:val="20"/>
        </w:rPr>
        <w:t xml:space="preserve"> </w:t>
      </w:r>
      <w:r w:rsidR="00AF3F12" w:rsidRPr="00A87A29">
        <w:rPr>
          <w:sz w:val="20"/>
          <w:szCs w:val="20"/>
        </w:rPr>
        <w:t xml:space="preserve">The Secretary </w:t>
      </w:r>
      <w:r w:rsidR="00040AA3" w:rsidRPr="00A87A29">
        <w:rPr>
          <w:sz w:val="20"/>
          <w:szCs w:val="20"/>
        </w:rPr>
        <w:t>of</w:t>
      </w:r>
      <w:r w:rsidR="00AF3F12" w:rsidRPr="00A87A29">
        <w:rPr>
          <w:sz w:val="20"/>
          <w:szCs w:val="20"/>
        </w:rPr>
        <w:t xml:space="preserve"> State for Work and Pensions used this in a speech in </w:t>
      </w:r>
      <w:r w:rsidR="009445A5" w:rsidRPr="00A87A29">
        <w:rPr>
          <w:sz w:val="20"/>
          <w:szCs w:val="20"/>
        </w:rPr>
        <w:t>November 2024 and</w:t>
      </w:r>
      <w:r w:rsidR="00AF3F12" w:rsidRPr="00A87A29">
        <w:rPr>
          <w:sz w:val="20"/>
          <w:szCs w:val="20"/>
        </w:rPr>
        <w:t xml:space="preserve"> contuse to be used in policy development papers and speeches. The Health and Safety Executive reported 138 deaths in work-related accidents last year. Further still, we have seen an increase in calls from employers about deaths at work we have received. For example, in one case we supported, an employee was on an online call with their team</w:t>
      </w:r>
      <w:r w:rsidR="009445A5">
        <w:rPr>
          <w:sz w:val="20"/>
          <w:szCs w:val="20"/>
        </w:rPr>
        <w:t>,</w:t>
      </w:r>
      <w:r w:rsidR="00AF3F12" w:rsidRPr="00A87A29">
        <w:rPr>
          <w:sz w:val="20"/>
          <w:szCs w:val="20"/>
        </w:rPr>
        <w:t xml:space="preserve"> and they had a stroke while online in front of their colleagues; in another, an employee working in a manufacturing setting had a heart attack and died while working among others on the factory floor</w:t>
      </w:r>
      <w:r w:rsidR="005B7DAD">
        <w:rPr>
          <w:sz w:val="20"/>
          <w:szCs w:val="20"/>
        </w:rPr>
        <w:t>.</w:t>
      </w:r>
    </w:p>
  </w:footnote>
  <w:footnote w:id="10">
    <w:p w14:paraId="52A367A5" w14:textId="68D8A777" w:rsidR="005B7DAD" w:rsidRPr="005B7DAD" w:rsidRDefault="005B7DAD">
      <w:pPr>
        <w:pStyle w:val="FootnoteText"/>
        <w:rPr>
          <w:sz w:val="20"/>
          <w:szCs w:val="20"/>
        </w:rPr>
      </w:pPr>
      <w:r w:rsidRPr="00147EB6">
        <w:rPr>
          <w:rStyle w:val="FootnoteReference"/>
          <w:sz w:val="20"/>
          <w:szCs w:val="20"/>
        </w:rPr>
        <w:footnoteRef/>
      </w:r>
      <w:r w:rsidR="00262403">
        <w:rPr>
          <w:sz w:val="20"/>
          <w:szCs w:val="20"/>
        </w:rPr>
        <w:t xml:space="preserve"> An employer’s own words. Sector details have been redacted in the quote. Source: </w:t>
      </w:r>
      <w:r w:rsidR="00147EB6">
        <w:rPr>
          <w:sz w:val="20"/>
          <w:szCs w:val="20"/>
        </w:rPr>
        <w:t>Business Disability Forum</w:t>
      </w:r>
      <w:r w:rsidR="00262403">
        <w:rPr>
          <w:sz w:val="20"/>
          <w:szCs w:val="20"/>
        </w:rPr>
        <w:t xml:space="preserve"> (</w:t>
      </w:r>
      <w:r w:rsidR="00147EB6">
        <w:rPr>
          <w:sz w:val="20"/>
          <w:szCs w:val="20"/>
        </w:rPr>
        <w:t>2025</w:t>
      </w:r>
      <w:r w:rsidR="00262403">
        <w:rPr>
          <w:sz w:val="20"/>
          <w:szCs w:val="20"/>
        </w:rPr>
        <w:t>)</w:t>
      </w:r>
      <w:r w:rsidR="00147EB6">
        <w:rPr>
          <w:sz w:val="20"/>
          <w:szCs w:val="20"/>
        </w:rPr>
        <w:t xml:space="preserve">, </w:t>
      </w:r>
      <w:r w:rsidR="00147EB6" w:rsidRPr="00147EB6">
        <w:rPr>
          <w:i/>
          <w:iCs/>
          <w:sz w:val="20"/>
          <w:szCs w:val="20"/>
        </w:rPr>
        <w:t>Towards meaningful disability workforce and pay gap reporting</w:t>
      </w:r>
      <w:r w:rsidR="00147EB6">
        <w:rPr>
          <w:sz w:val="20"/>
          <w:szCs w:val="20"/>
        </w:rPr>
        <w:t xml:space="preserve"> (page 26-27).</w:t>
      </w:r>
    </w:p>
  </w:footnote>
  <w:footnote w:id="11">
    <w:p w14:paraId="510762D8" w14:textId="4B3C441A" w:rsidR="005B7DAD" w:rsidRPr="005B7DAD" w:rsidRDefault="005B7DAD">
      <w:pPr>
        <w:pStyle w:val="FootnoteText"/>
        <w:rPr>
          <w:sz w:val="20"/>
          <w:szCs w:val="20"/>
        </w:rPr>
      </w:pPr>
      <w:r w:rsidRPr="00147EB6">
        <w:rPr>
          <w:rStyle w:val="FootnoteReference"/>
          <w:sz w:val="20"/>
          <w:szCs w:val="20"/>
        </w:rPr>
        <w:footnoteRef/>
      </w:r>
      <w:r w:rsidRPr="00147EB6">
        <w:rPr>
          <w:sz w:val="20"/>
          <w:szCs w:val="20"/>
        </w:rPr>
        <w:t xml:space="preserve"> </w:t>
      </w:r>
      <w:r w:rsidR="00147EB6">
        <w:rPr>
          <w:sz w:val="20"/>
          <w:szCs w:val="20"/>
        </w:rPr>
        <w:t xml:space="preserve">Business Disability Forum (2023), </w:t>
      </w:r>
      <w:r w:rsidR="00147EB6" w:rsidRPr="00147EB6">
        <w:rPr>
          <w:i/>
          <w:iCs/>
          <w:sz w:val="20"/>
          <w:szCs w:val="20"/>
        </w:rPr>
        <w:t>The Great Big Workplace Adjustment</w:t>
      </w:r>
      <w:r w:rsidR="00147EB6">
        <w:rPr>
          <w:i/>
          <w:iCs/>
          <w:sz w:val="20"/>
          <w:szCs w:val="20"/>
        </w:rPr>
        <w:t>s</w:t>
      </w:r>
      <w:r w:rsidR="00147EB6" w:rsidRPr="00147EB6">
        <w:rPr>
          <w:i/>
          <w:iCs/>
          <w:sz w:val="20"/>
          <w:szCs w:val="20"/>
        </w:rPr>
        <w:t xml:space="preserve"> Survey</w:t>
      </w:r>
      <w:r w:rsidR="00147EB6">
        <w:rPr>
          <w:sz w:val="20"/>
          <w:szCs w:val="20"/>
        </w:rPr>
        <w:t>, page 88.</w:t>
      </w:r>
    </w:p>
  </w:footnote>
  <w:footnote w:id="12">
    <w:p w14:paraId="498C0C95" w14:textId="2A2F69C0" w:rsidR="006B52B5" w:rsidRPr="006B52B5" w:rsidRDefault="006B52B5">
      <w:pPr>
        <w:pStyle w:val="FootnoteText"/>
        <w:rPr>
          <w:sz w:val="20"/>
          <w:szCs w:val="20"/>
        </w:rPr>
      </w:pPr>
      <w:r w:rsidRPr="006B52B5">
        <w:rPr>
          <w:rStyle w:val="FootnoteReference"/>
          <w:sz w:val="20"/>
          <w:szCs w:val="20"/>
        </w:rPr>
        <w:footnoteRef/>
      </w:r>
      <w:r w:rsidRPr="006B52B5">
        <w:rPr>
          <w:sz w:val="20"/>
          <w:szCs w:val="20"/>
        </w:rPr>
        <w:t xml:space="preserve"> Business Disability Forum (2023) </w:t>
      </w:r>
      <w:r w:rsidRPr="006B52B5">
        <w:rPr>
          <w:i/>
          <w:iCs/>
          <w:sz w:val="20"/>
          <w:szCs w:val="20"/>
        </w:rPr>
        <w:t>The Great Big Workplace Adjustments Survey</w:t>
      </w:r>
      <w:r w:rsidRPr="006B52B5">
        <w:rPr>
          <w:sz w:val="20"/>
          <w:szCs w:val="20"/>
        </w:rPr>
        <w:t xml:space="preserve"> (page 101).</w:t>
      </w:r>
    </w:p>
  </w:footnote>
  <w:footnote w:id="13">
    <w:p w14:paraId="6BD9BEC1" w14:textId="6528A8E7" w:rsidR="00F47E75" w:rsidRPr="00F47E75" w:rsidRDefault="00F47E75">
      <w:pPr>
        <w:pStyle w:val="FootnoteText"/>
        <w:rPr>
          <w:sz w:val="20"/>
          <w:szCs w:val="20"/>
        </w:rPr>
      </w:pPr>
      <w:r w:rsidRPr="00F47E75">
        <w:rPr>
          <w:rStyle w:val="FootnoteReference"/>
          <w:sz w:val="20"/>
          <w:szCs w:val="20"/>
        </w:rPr>
        <w:footnoteRef/>
      </w:r>
      <w:r w:rsidRPr="00F47E75">
        <w:rPr>
          <w:sz w:val="20"/>
          <w:szCs w:val="20"/>
        </w:rPr>
        <w:t xml:space="preserve"> Business Disability Forum (2022), “From ‘ping dread’ to burnout: Why we must manage technology instead of letting technology manage us”. </w:t>
      </w:r>
      <w:r w:rsidR="00151359">
        <w:rPr>
          <w:sz w:val="20"/>
          <w:szCs w:val="20"/>
        </w:rPr>
        <w:t xml:space="preserve">Available from: </w:t>
      </w:r>
      <w:hyperlink r:id="rId3" w:history="1">
        <w:r w:rsidR="00151359" w:rsidRPr="005A6ADC">
          <w:rPr>
            <w:rStyle w:val="Hyperlink"/>
            <w:sz w:val="20"/>
            <w:szCs w:val="20"/>
          </w:rPr>
          <w:t>https://businessdisabilityforum.org.uk/resource/pingdread-burnout/</w:t>
        </w:r>
      </w:hyperlink>
      <w:r w:rsidR="00151359">
        <w:rPr>
          <w:sz w:val="20"/>
          <w:szCs w:val="20"/>
        </w:rPr>
        <w:t xml:space="preserve"> </w:t>
      </w:r>
    </w:p>
  </w:footnote>
  <w:footnote w:id="14">
    <w:p w14:paraId="47F62350" w14:textId="77777777" w:rsidR="00F47E75" w:rsidRDefault="00F47E75" w:rsidP="00F47E75">
      <w:pPr>
        <w:pStyle w:val="FootnoteText"/>
        <w:rPr>
          <w:sz w:val="20"/>
          <w:szCs w:val="20"/>
        </w:rPr>
      </w:pPr>
      <w:r>
        <w:rPr>
          <w:rStyle w:val="FootnoteReference"/>
          <w:sz w:val="20"/>
          <w:szCs w:val="20"/>
        </w:rPr>
        <w:footnoteRef/>
      </w:r>
      <w:r>
        <w:rPr>
          <w:sz w:val="20"/>
          <w:szCs w:val="20"/>
        </w:rPr>
        <w:t xml:space="preserve"> Statistics from NHS England, 2022.</w:t>
      </w:r>
    </w:p>
  </w:footnote>
  <w:footnote w:id="15">
    <w:p w14:paraId="48B588BB" w14:textId="77777777" w:rsidR="00F47E75" w:rsidRDefault="00F47E75" w:rsidP="00F47E75">
      <w:pPr>
        <w:pStyle w:val="FootnoteText"/>
        <w:rPr>
          <w:sz w:val="20"/>
          <w:szCs w:val="20"/>
        </w:rPr>
      </w:pPr>
      <w:r>
        <w:rPr>
          <w:rStyle w:val="FootnoteReference"/>
          <w:sz w:val="20"/>
          <w:szCs w:val="20"/>
        </w:rPr>
        <w:footnoteRef/>
      </w:r>
      <w:r>
        <w:rPr>
          <w:sz w:val="20"/>
          <w:szCs w:val="20"/>
        </w:rPr>
        <w:t xml:space="preserve"> Research by </w:t>
      </w:r>
      <w:r>
        <w:rPr>
          <w:sz w:val="20"/>
          <w:szCs w:val="20"/>
        </w:rPr>
        <w:t>Perkbox in 2022.</w:t>
      </w:r>
    </w:p>
  </w:footnote>
  <w:footnote w:id="16">
    <w:p w14:paraId="38FC75EF" w14:textId="50CC48A0" w:rsidR="00963824" w:rsidRPr="00963824" w:rsidRDefault="00963824">
      <w:pPr>
        <w:pStyle w:val="FootnoteText"/>
        <w:rPr>
          <w:sz w:val="20"/>
          <w:szCs w:val="20"/>
        </w:rPr>
      </w:pPr>
      <w:r w:rsidRPr="00963824">
        <w:rPr>
          <w:rStyle w:val="FootnoteReference"/>
          <w:sz w:val="20"/>
          <w:szCs w:val="20"/>
        </w:rPr>
        <w:footnoteRef/>
      </w:r>
      <w:r w:rsidRPr="00963824">
        <w:rPr>
          <w:sz w:val="20"/>
          <w:szCs w:val="20"/>
        </w:rPr>
        <w:t xml:space="preserve"> Robert Walter</w:t>
      </w:r>
      <w:r>
        <w:rPr>
          <w:sz w:val="20"/>
          <w:szCs w:val="20"/>
        </w:rPr>
        <w:t>s</w:t>
      </w:r>
      <w:r w:rsidRPr="00963824">
        <w:rPr>
          <w:sz w:val="20"/>
          <w:szCs w:val="20"/>
        </w:rPr>
        <w:t xml:space="preserve"> (2024) </w:t>
      </w:r>
      <w:r w:rsidRPr="00963824">
        <w:rPr>
          <w:i/>
          <w:iCs/>
          <w:sz w:val="20"/>
          <w:szCs w:val="20"/>
        </w:rPr>
        <w:t>Zombie Workforce</w:t>
      </w:r>
      <w:r w:rsidRPr="00963824">
        <w:rPr>
          <w:sz w:val="20"/>
          <w:szCs w:val="20"/>
        </w:rPr>
        <w:t xml:space="preserve">. Press release available at: </w:t>
      </w:r>
      <w:hyperlink r:id="rId4" w:history="1">
        <w:r w:rsidRPr="00963824">
          <w:rPr>
            <w:rStyle w:val="Hyperlink"/>
            <w:sz w:val="20"/>
            <w:szCs w:val="20"/>
          </w:rPr>
          <w:t>https://www.robertwalters.co.uk/insights/news/blog/zombie-workforce-uk-workers-are-struggling-to-switch-off-from-work.html</w:t>
        </w:r>
      </w:hyperlink>
      <w:r w:rsidRPr="00963824">
        <w:rPr>
          <w:sz w:val="20"/>
          <w:szCs w:val="20"/>
        </w:rPr>
        <w:t xml:space="preserve"> </w:t>
      </w:r>
    </w:p>
  </w:footnote>
  <w:footnote w:id="17">
    <w:p w14:paraId="4D25DEA4" w14:textId="3B23EAE2" w:rsidR="00963824" w:rsidRPr="00963824" w:rsidRDefault="00963824">
      <w:pPr>
        <w:pStyle w:val="FootnoteText"/>
        <w:rPr>
          <w:sz w:val="20"/>
          <w:szCs w:val="20"/>
        </w:rPr>
      </w:pPr>
      <w:r w:rsidRPr="00963824">
        <w:rPr>
          <w:rStyle w:val="FootnoteReference"/>
          <w:color w:val="4D4F53" w:themeColor="text1"/>
          <w:sz w:val="20"/>
          <w:szCs w:val="20"/>
        </w:rPr>
        <w:footnoteRef/>
      </w:r>
      <w:r w:rsidRPr="00963824">
        <w:rPr>
          <w:color w:val="4D4F53" w:themeColor="text1"/>
          <w:sz w:val="20"/>
          <w:szCs w:val="20"/>
        </w:rPr>
        <w:t xml:space="preserve"> Figures are from NatWest Group in 2024. Press release available here: </w:t>
      </w:r>
      <w:hyperlink r:id="rId5" w:history="1">
        <w:r w:rsidRPr="00963824">
          <w:rPr>
            <w:rStyle w:val="Hyperlink"/>
            <w:color w:val="4D4F53" w:themeColor="text1"/>
            <w:sz w:val="20"/>
            <w:szCs w:val="20"/>
          </w:rPr>
          <w:t>https://www.natwestgroup.com/news-and-insights/news-room/press-releases/financial-capability-and-learning/2024/sep/wfholiday-brits-work-on-average-25-days-during-a-7-day-break-and.html</w:t>
        </w:r>
      </w:hyperlink>
      <w:r w:rsidRPr="00963824">
        <w:rPr>
          <w:color w:val="4D4F53" w:themeColor="text1"/>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BFC05" w14:textId="6A75446F" w:rsidR="006464BA" w:rsidRPr="005C09A8" w:rsidRDefault="005C09A8" w:rsidP="00062C9A">
    <w:pPr>
      <w:pBdr>
        <w:top w:val="single" w:sz="24" w:space="4" w:color="007AC9" w:themeColor="text2"/>
      </w:pBdr>
      <w:spacing w:before="120" w:after="0"/>
      <w:rPr>
        <w:rFonts w:asciiTheme="minorBidi" w:hAnsiTheme="minorBidi" w:cstheme="minorBidi"/>
        <w:b/>
        <w:noProof/>
        <w:szCs w:val="24"/>
        <w:lang w:val="en-US"/>
      </w:rPr>
    </w:pPr>
    <w:r w:rsidRPr="005C09A8">
      <w:rPr>
        <w:rFonts w:asciiTheme="minorBidi" w:hAnsiTheme="minorBidi" w:cstheme="minorBidi"/>
        <w:b/>
        <w:noProof/>
        <w:szCs w:val="24"/>
        <w:lang w:val="en-US"/>
      </w:rPr>
      <w:t xml:space="preserve">Keep Britain </w:t>
    </w:r>
    <w:r w:rsidR="004D73BE">
      <w:rPr>
        <w:rFonts w:asciiTheme="minorBidi" w:hAnsiTheme="minorBidi" w:cstheme="minorBidi"/>
        <w:b/>
        <w:noProof/>
        <w:szCs w:val="24"/>
        <w:lang w:val="en-US"/>
      </w:rPr>
      <w:t>W</w:t>
    </w:r>
    <w:r w:rsidRPr="005C09A8">
      <w:rPr>
        <w:rFonts w:asciiTheme="minorBidi" w:hAnsiTheme="minorBidi" w:cstheme="minorBidi"/>
        <w:b/>
        <w:noProof/>
        <w:szCs w:val="24"/>
        <w:lang w:val="en-US"/>
      </w:rPr>
      <w:t>orking: Additional evidence</w:t>
    </w:r>
    <w:r w:rsidR="00DB20C6" w:rsidRPr="005C09A8">
      <w:rPr>
        <w:rFonts w:asciiTheme="minorBidi" w:hAnsiTheme="minorBidi" w:cstheme="minorBidi"/>
        <w:b/>
        <w:noProof/>
        <w:szCs w:val="24"/>
        <w:lang w:val="en-US"/>
      </w:rPr>
      <w:tab/>
    </w:r>
    <w:r w:rsidR="00DB20C6" w:rsidRPr="005C09A8">
      <w:rPr>
        <w:rFonts w:asciiTheme="minorBidi" w:hAnsiTheme="minorBidi" w:cstheme="minorBidi"/>
        <w:b/>
        <w:szCs w:val="24"/>
      </w:rPr>
      <w:t>|</w:t>
    </w:r>
    <w:r w:rsidR="00DB20C6" w:rsidRPr="005C09A8">
      <w:rPr>
        <w:rFonts w:asciiTheme="minorBidi" w:hAnsiTheme="minorBidi" w:cstheme="minorBidi"/>
        <w:b/>
        <w:szCs w:val="24"/>
      </w:rPr>
      <w:tab/>
    </w:r>
    <w:r w:rsidR="00DE5E34" w:rsidRPr="005C09A8">
      <w:rPr>
        <w:rFonts w:asciiTheme="minorBidi" w:hAnsiTheme="minorBidi" w:cstheme="minorBidi"/>
        <w:szCs w:val="24"/>
      </w:rPr>
      <w:t>M</w:t>
    </w:r>
    <w:r w:rsidRPr="005C09A8">
      <w:rPr>
        <w:rFonts w:asciiTheme="minorBidi" w:hAnsiTheme="minorBidi" w:cstheme="minorBidi"/>
        <w:szCs w:val="24"/>
      </w:rPr>
      <w:t>ay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D7406" w14:textId="77777777" w:rsidR="004D0FE1" w:rsidRDefault="00E37815">
    <w:pPr>
      <w:pStyle w:val="Header"/>
    </w:pPr>
    <w:r>
      <w:rPr>
        <w:noProof/>
        <w:bdr w:val="none" w:sz="0" w:space="0" w:color="auto"/>
      </w:rPr>
      <mc:AlternateContent>
        <mc:Choice Requires="wps">
          <w:drawing>
            <wp:anchor distT="0" distB="0" distL="114300" distR="114300" simplePos="0" relativeHeight="251659264" behindDoc="0" locked="0" layoutInCell="1" allowOverlap="1" wp14:anchorId="7F5E4E73" wp14:editId="5FF495B9">
              <wp:simplePos x="0" y="0"/>
              <wp:positionH relativeFrom="column">
                <wp:posOffset>-720090</wp:posOffset>
              </wp:positionH>
              <wp:positionV relativeFrom="paragraph">
                <wp:posOffset>-360045</wp:posOffset>
              </wp:positionV>
              <wp:extent cx="7557663" cy="1919335"/>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663" cy="191933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2F5737" w14:textId="77777777" w:rsidR="00391616" w:rsidRPr="00BC04EC" w:rsidRDefault="00B13ABD" w:rsidP="00391616">
                          <w:pPr>
                            <w:pStyle w:val="BDFCoverTitle"/>
                            <w:rPr>
                              <w:color w:val="FFFFFF" w:themeColor="background2"/>
                              <w:sz w:val="32"/>
                              <w:szCs w:val="32"/>
                            </w:rPr>
                          </w:pPr>
                          <w:r>
                            <w:rPr>
                              <w:noProof/>
                              <w:color w:val="FFFFFF" w:themeColor="background2"/>
                              <w:sz w:val="32"/>
                              <w:szCs w:val="32"/>
                            </w:rPr>
                            <w:drawing>
                              <wp:inline distT="0" distB="0" distL="0" distR="0" wp14:anchorId="7C61C280" wp14:editId="4D6FB1D8">
                                <wp:extent cx="1927731" cy="1313033"/>
                                <wp:effectExtent l="0" t="0" r="3175" b="0"/>
                                <wp:docPr id="5" name="Picture 5" descr="Business Disability Forum, creating a disability-smart worl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F_Master_Logo_WHITE_print.png"/>
                                        <pic:cNvPicPr/>
                                      </pic:nvPicPr>
                                      <pic:blipFill>
                                        <a:blip r:embed="rId1"/>
                                        <a:stretch>
                                          <a:fillRect/>
                                        </a:stretch>
                                      </pic:blipFill>
                                      <pic:spPr>
                                        <a:xfrm>
                                          <a:off x="0" y="0"/>
                                          <a:ext cx="1927731" cy="1313033"/>
                                        </a:xfrm>
                                        <a:prstGeom prst="rect">
                                          <a:avLst/>
                                        </a:prstGeom>
                                      </pic:spPr>
                                    </pic:pic>
                                  </a:graphicData>
                                </a:graphic>
                              </wp:inline>
                            </w:drawing>
                          </w:r>
                        </w:p>
                        <w:p w14:paraId="6F31C433" w14:textId="77777777" w:rsidR="00391616" w:rsidRDefault="00391616" w:rsidP="00391616">
                          <w:pPr>
                            <w:jc w:val="center"/>
                          </w:pPr>
                        </w:p>
                      </w:txbxContent>
                    </wps:txbx>
                    <wps:bodyPr rot="0" spcFirstLastPara="0" vertOverflow="overflow" horzOverflow="overflow" vert="horz" wrap="square" lIns="720000" tIns="360000" rIns="28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E4E73" id="Rectangle 12" o:spid="_x0000_s1026" alt="&quot;&quot;" style="position:absolute;margin-left:-56.7pt;margin-top:-28.35pt;width:595.1pt;height:15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" fillcolor="#007ac9 [3205]" stroked="f" strokeweight="2pt">
              <v:textbox inset="20mm,10mm,8mm,3mm">
                <w:txbxContent>
                  <w:p w14:paraId="6C2F5737" w14:textId="77777777" w:rsidR="00391616" w:rsidRPr="00BC04EC" w:rsidRDefault="00B13ABD" w:rsidP="00391616">
                    <w:pPr>
                      <w:pStyle w:val="BDFCoverTitle"/>
                      <w:rPr>
                        <w:color w:val="FFFFFF" w:themeColor="background2"/>
                        <w:sz w:val="32"/>
                        <w:szCs w:val="32"/>
                      </w:rPr>
                    </w:pPr>
                    <w:r>
                      <w:rPr>
                        <w:noProof/>
                        <w:color w:val="FFFFFF" w:themeColor="background2"/>
                        <w:sz w:val="32"/>
                        <w:szCs w:val="32"/>
                      </w:rPr>
                      <w:drawing>
                        <wp:inline distT="0" distB="0" distL="0" distR="0" wp14:anchorId="7C61C280" wp14:editId="4D6FB1D8">
                          <wp:extent cx="1927731" cy="1313033"/>
                          <wp:effectExtent l="0" t="0" r="3175" b="0"/>
                          <wp:docPr id="5" name="Picture 5" descr="Business Disability Forum, creating a disability-smart worl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F_Master_Logo_WHITE_print.png"/>
                                  <pic:cNvPicPr/>
                                </pic:nvPicPr>
                                <pic:blipFill>
                                  <a:blip r:embed="rId2"/>
                                  <a:stretch>
                                    <a:fillRect/>
                                  </a:stretch>
                                </pic:blipFill>
                                <pic:spPr>
                                  <a:xfrm>
                                    <a:off x="0" y="0"/>
                                    <a:ext cx="1927731" cy="1313033"/>
                                  </a:xfrm>
                                  <a:prstGeom prst="rect">
                                    <a:avLst/>
                                  </a:prstGeom>
                                </pic:spPr>
                              </pic:pic>
                            </a:graphicData>
                          </a:graphic>
                        </wp:inline>
                      </w:drawing>
                    </w:r>
                  </w:p>
                  <w:p w14:paraId="6F31C433" w14:textId="77777777" w:rsidR="00391616" w:rsidRDefault="00391616" w:rsidP="00391616">
                    <w:pPr>
                      <w:jc w:val="center"/>
                    </w:pPr>
                  </w:p>
                </w:txbxContent>
              </v:textbox>
            </v:rect>
          </w:pict>
        </mc:Fallback>
      </mc:AlternateContent>
    </w:r>
    <w:r w:rsidR="00C93A3E">
      <w:rPr>
        <w:noProof/>
        <w:bdr w:val="none" w:sz="0" w:space="0" w:color="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7E9429C"/>
    <w:multiLevelType w:val="hybridMultilevel"/>
    <w:tmpl w:val="4C66354E"/>
    <w:lvl w:ilvl="0" w:tplc="442A4D2A">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1D6732"/>
    <w:multiLevelType w:val="hybridMultilevel"/>
    <w:tmpl w:val="58401DD6"/>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num w:numId="1" w16cid:durableId="1420174044">
    <w:abstractNumId w:val="3"/>
  </w:num>
  <w:num w:numId="2" w16cid:durableId="1984771712">
    <w:abstractNumId w:val="1"/>
  </w:num>
  <w:num w:numId="3" w16cid:durableId="1407922336">
    <w:abstractNumId w:val="0"/>
  </w:num>
  <w:num w:numId="4" w16cid:durableId="37488890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attachedTemplate r:id="rId1"/>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9A8"/>
    <w:rsid w:val="000006FD"/>
    <w:rsid w:val="00001C50"/>
    <w:rsid w:val="00001D79"/>
    <w:rsid w:val="00001FCB"/>
    <w:rsid w:val="0000220A"/>
    <w:rsid w:val="00002E65"/>
    <w:rsid w:val="000037B7"/>
    <w:rsid w:val="00003B47"/>
    <w:rsid w:val="00006346"/>
    <w:rsid w:val="00007584"/>
    <w:rsid w:val="00007D85"/>
    <w:rsid w:val="00007F20"/>
    <w:rsid w:val="00010CEC"/>
    <w:rsid w:val="00011DE1"/>
    <w:rsid w:val="00012074"/>
    <w:rsid w:val="00012242"/>
    <w:rsid w:val="0001308D"/>
    <w:rsid w:val="00016A0B"/>
    <w:rsid w:val="000173FF"/>
    <w:rsid w:val="000179FC"/>
    <w:rsid w:val="00020BCC"/>
    <w:rsid w:val="0002145D"/>
    <w:rsid w:val="00021ADA"/>
    <w:rsid w:val="0002330D"/>
    <w:rsid w:val="000244DA"/>
    <w:rsid w:val="00024BC5"/>
    <w:rsid w:val="0002522D"/>
    <w:rsid w:val="00027A59"/>
    <w:rsid w:val="000310C0"/>
    <w:rsid w:val="00031C61"/>
    <w:rsid w:val="00033371"/>
    <w:rsid w:val="000365EB"/>
    <w:rsid w:val="0003688D"/>
    <w:rsid w:val="00037638"/>
    <w:rsid w:val="000376F8"/>
    <w:rsid w:val="00037CEB"/>
    <w:rsid w:val="00040AA3"/>
    <w:rsid w:val="00041B78"/>
    <w:rsid w:val="00043881"/>
    <w:rsid w:val="0004442D"/>
    <w:rsid w:val="00044A2C"/>
    <w:rsid w:val="00046C94"/>
    <w:rsid w:val="00047919"/>
    <w:rsid w:val="00050488"/>
    <w:rsid w:val="0005341E"/>
    <w:rsid w:val="00053BCC"/>
    <w:rsid w:val="00054A84"/>
    <w:rsid w:val="00055474"/>
    <w:rsid w:val="00055C6C"/>
    <w:rsid w:val="00056CDE"/>
    <w:rsid w:val="00057194"/>
    <w:rsid w:val="000574A0"/>
    <w:rsid w:val="0005755A"/>
    <w:rsid w:val="00060338"/>
    <w:rsid w:val="00060820"/>
    <w:rsid w:val="00062166"/>
    <w:rsid w:val="00062C9A"/>
    <w:rsid w:val="00064F92"/>
    <w:rsid w:val="00065B72"/>
    <w:rsid w:val="00065F7B"/>
    <w:rsid w:val="0006770F"/>
    <w:rsid w:val="0007045B"/>
    <w:rsid w:val="000716BE"/>
    <w:rsid w:val="00076185"/>
    <w:rsid w:val="00080B83"/>
    <w:rsid w:val="00080D5A"/>
    <w:rsid w:val="00081FBC"/>
    <w:rsid w:val="00083E2A"/>
    <w:rsid w:val="0008467E"/>
    <w:rsid w:val="00087652"/>
    <w:rsid w:val="000877AF"/>
    <w:rsid w:val="00092550"/>
    <w:rsid w:val="00092DAC"/>
    <w:rsid w:val="00093E3A"/>
    <w:rsid w:val="00093F36"/>
    <w:rsid w:val="00094A30"/>
    <w:rsid w:val="00094E55"/>
    <w:rsid w:val="00097277"/>
    <w:rsid w:val="000A0D1A"/>
    <w:rsid w:val="000A0EBF"/>
    <w:rsid w:val="000A4803"/>
    <w:rsid w:val="000A4E5E"/>
    <w:rsid w:val="000A6019"/>
    <w:rsid w:val="000B005A"/>
    <w:rsid w:val="000B12CE"/>
    <w:rsid w:val="000B2E98"/>
    <w:rsid w:val="000B4181"/>
    <w:rsid w:val="000B4197"/>
    <w:rsid w:val="000B4295"/>
    <w:rsid w:val="000B5929"/>
    <w:rsid w:val="000C1C7A"/>
    <w:rsid w:val="000C1DFB"/>
    <w:rsid w:val="000C541C"/>
    <w:rsid w:val="000C59C6"/>
    <w:rsid w:val="000C5A36"/>
    <w:rsid w:val="000C5B32"/>
    <w:rsid w:val="000D23DE"/>
    <w:rsid w:val="000D4118"/>
    <w:rsid w:val="000E29DF"/>
    <w:rsid w:val="000E559C"/>
    <w:rsid w:val="000E58A0"/>
    <w:rsid w:val="000E60C6"/>
    <w:rsid w:val="000E6275"/>
    <w:rsid w:val="000E6D35"/>
    <w:rsid w:val="000E7685"/>
    <w:rsid w:val="000F3F5A"/>
    <w:rsid w:val="000F4A9E"/>
    <w:rsid w:val="000F5385"/>
    <w:rsid w:val="000F6963"/>
    <w:rsid w:val="000F6A5F"/>
    <w:rsid w:val="00100EFC"/>
    <w:rsid w:val="001010A2"/>
    <w:rsid w:val="00101FF3"/>
    <w:rsid w:val="00102949"/>
    <w:rsid w:val="001032A4"/>
    <w:rsid w:val="00104B7F"/>
    <w:rsid w:val="0010633C"/>
    <w:rsid w:val="00106C1F"/>
    <w:rsid w:val="0011040A"/>
    <w:rsid w:val="00111D80"/>
    <w:rsid w:val="00113FCE"/>
    <w:rsid w:val="00114722"/>
    <w:rsid w:val="00114E5F"/>
    <w:rsid w:val="00115B42"/>
    <w:rsid w:val="001177C9"/>
    <w:rsid w:val="00123766"/>
    <w:rsid w:val="001243EF"/>
    <w:rsid w:val="001249A2"/>
    <w:rsid w:val="00126BDD"/>
    <w:rsid w:val="00132D3B"/>
    <w:rsid w:val="00133618"/>
    <w:rsid w:val="001345FD"/>
    <w:rsid w:val="00136423"/>
    <w:rsid w:val="00136554"/>
    <w:rsid w:val="00137592"/>
    <w:rsid w:val="00142B50"/>
    <w:rsid w:val="00144585"/>
    <w:rsid w:val="001448A8"/>
    <w:rsid w:val="00147EB6"/>
    <w:rsid w:val="001501D2"/>
    <w:rsid w:val="001501E0"/>
    <w:rsid w:val="001503DA"/>
    <w:rsid w:val="00151359"/>
    <w:rsid w:val="001518EC"/>
    <w:rsid w:val="00152E24"/>
    <w:rsid w:val="00153194"/>
    <w:rsid w:val="00157313"/>
    <w:rsid w:val="00160F3E"/>
    <w:rsid w:val="00164414"/>
    <w:rsid w:val="0016479F"/>
    <w:rsid w:val="001655F8"/>
    <w:rsid w:val="00166F43"/>
    <w:rsid w:val="00171418"/>
    <w:rsid w:val="00171AD0"/>
    <w:rsid w:val="00173DE6"/>
    <w:rsid w:val="00177B01"/>
    <w:rsid w:val="00182125"/>
    <w:rsid w:val="00184798"/>
    <w:rsid w:val="00184A4A"/>
    <w:rsid w:val="00186166"/>
    <w:rsid w:val="00187F8F"/>
    <w:rsid w:val="00190928"/>
    <w:rsid w:val="00191A3A"/>
    <w:rsid w:val="00196F9E"/>
    <w:rsid w:val="001A0C1B"/>
    <w:rsid w:val="001A0E08"/>
    <w:rsid w:val="001A1252"/>
    <w:rsid w:val="001A12AE"/>
    <w:rsid w:val="001A59E1"/>
    <w:rsid w:val="001A5D82"/>
    <w:rsid w:val="001A6EDD"/>
    <w:rsid w:val="001B00FB"/>
    <w:rsid w:val="001B0C2E"/>
    <w:rsid w:val="001B275E"/>
    <w:rsid w:val="001B3318"/>
    <w:rsid w:val="001B3692"/>
    <w:rsid w:val="001B5424"/>
    <w:rsid w:val="001C0046"/>
    <w:rsid w:val="001C0F54"/>
    <w:rsid w:val="001C1467"/>
    <w:rsid w:val="001C154C"/>
    <w:rsid w:val="001C1660"/>
    <w:rsid w:val="001C4269"/>
    <w:rsid w:val="001C52FA"/>
    <w:rsid w:val="001C5AEB"/>
    <w:rsid w:val="001D1A3D"/>
    <w:rsid w:val="001D716C"/>
    <w:rsid w:val="001D71C1"/>
    <w:rsid w:val="001D7297"/>
    <w:rsid w:val="001E09D1"/>
    <w:rsid w:val="001E1F7E"/>
    <w:rsid w:val="001E2043"/>
    <w:rsid w:val="001E2C1C"/>
    <w:rsid w:val="001E3C28"/>
    <w:rsid w:val="001E5BF0"/>
    <w:rsid w:val="001E77A9"/>
    <w:rsid w:val="001F0766"/>
    <w:rsid w:val="001F11D0"/>
    <w:rsid w:val="001F11EA"/>
    <w:rsid w:val="001F1631"/>
    <w:rsid w:val="001F3DE1"/>
    <w:rsid w:val="001F617B"/>
    <w:rsid w:val="001F6271"/>
    <w:rsid w:val="001F68FF"/>
    <w:rsid w:val="001F79BF"/>
    <w:rsid w:val="001F7C46"/>
    <w:rsid w:val="002004E5"/>
    <w:rsid w:val="00200A42"/>
    <w:rsid w:val="00204660"/>
    <w:rsid w:val="00205229"/>
    <w:rsid w:val="002073DB"/>
    <w:rsid w:val="00211F56"/>
    <w:rsid w:val="00211F96"/>
    <w:rsid w:val="002139C7"/>
    <w:rsid w:val="002170F5"/>
    <w:rsid w:val="0022088D"/>
    <w:rsid w:val="00220C1D"/>
    <w:rsid w:val="00220D95"/>
    <w:rsid w:val="00221A9F"/>
    <w:rsid w:val="00222544"/>
    <w:rsid w:val="00224CC9"/>
    <w:rsid w:val="00224EAD"/>
    <w:rsid w:val="002256E4"/>
    <w:rsid w:val="00225F05"/>
    <w:rsid w:val="0023585C"/>
    <w:rsid w:val="002401A4"/>
    <w:rsid w:val="00240DFE"/>
    <w:rsid w:val="002418CF"/>
    <w:rsid w:val="00243A00"/>
    <w:rsid w:val="00243FDA"/>
    <w:rsid w:val="00244982"/>
    <w:rsid w:val="00245271"/>
    <w:rsid w:val="0024556D"/>
    <w:rsid w:val="00246482"/>
    <w:rsid w:val="00246F92"/>
    <w:rsid w:val="00251A5A"/>
    <w:rsid w:val="0025391E"/>
    <w:rsid w:val="002544D8"/>
    <w:rsid w:val="00254D58"/>
    <w:rsid w:val="00255D14"/>
    <w:rsid w:val="00256359"/>
    <w:rsid w:val="00257F00"/>
    <w:rsid w:val="00262403"/>
    <w:rsid w:val="0026387E"/>
    <w:rsid w:val="00263BD4"/>
    <w:rsid w:val="00263C42"/>
    <w:rsid w:val="002647E3"/>
    <w:rsid w:val="00265C9E"/>
    <w:rsid w:val="00266B42"/>
    <w:rsid w:val="002679FA"/>
    <w:rsid w:val="002726C3"/>
    <w:rsid w:val="00273FC5"/>
    <w:rsid w:val="00274962"/>
    <w:rsid w:val="00281547"/>
    <w:rsid w:val="002820A6"/>
    <w:rsid w:val="00282759"/>
    <w:rsid w:val="002908FA"/>
    <w:rsid w:val="002936C4"/>
    <w:rsid w:val="00293BAF"/>
    <w:rsid w:val="0029641C"/>
    <w:rsid w:val="002969CB"/>
    <w:rsid w:val="0029785D"/>
    <w:rsid w:val="002A0F19"/>
    <w:rsid w:val="002A193A"/>
    <w:rsid w:val="002A2257"/>
    <w:rsid w:val="002A46C4"/>
    <w:rsid w:val="002A5AC3"/>
    <w:rsid w:val="002B0602"/>
    <w:rsid w:val="002B23F7"/>
    <w:rsid w:val="002B32EB"/>
    <w:rsid w:val="002B400B"/>
    <w:rsid w:val="002B6AD0"/>
    <w:rsid w:val="002C301E"/>
    <w:rsid w:val="002C45A4"/>
    <w:rsid w:val="002C59EC"/>
    <w:rsid w:val="002C6DA0"/>
    <w:rsid w:val="002D01FA"/>
    <w:rsid w:val="002D25E6"/>
    <w:rsid w:val="002D3F14"/>
    <w:rsid w:val="002D6633"/>
    <w:rsid w:val="002E0850"/>
    <w:rsid w:val="002E16B9"/>
    <w:rsid w:val="002E2856"/>
    <w:rsid w:val="002E34B8"/>
    <w:rsid w:val="002E3B54"/>
    <w:rsid w:val="002E52F4"/>
    <w:rsid w:val="002E6C5D"/>
    <w:rsid w:val="002E7448"/>
    <w:rsid w:val="002F09CA"/>
    <w:rsid w:val="002F0A43"/>
    <w:rsid w:val="002F112C"/>
    <w:rsid w:val="002F423E"/>
    <w:rsid w:val="002F4DB6"/>
    <w:rsid w:val="002F5863"/>
    <w:rsid w:val="002F720B"/>
    <w:rsid w:val="003033D7"/>
    <w:rsid w:val="00305130"/>
    <w:rsid w:val="003054FB"/>
    <w:rsid w:val="0030593C"/>
    <w:rsid w:val="003076FD"/>
    <w:rsid w:val="00307E65"/>
    <w:rsid w:val="0031160A"/>
    <w:rsid w:val="003128C5"/>
    <w:rsid w:val="00312A5C"/>
    <w:rsid w:val="00313C14"/>
    <w:rsid w:val="00315B17"/>
    <w:rsid w:val="003167A0"/>
    <w:rsid w:val="00316986"/>
    <w:rsid w:val="003203A9"/>
    <w:rsid w:val="003217FD"/>
    <w:rsid w:val="003246C7"/>
    <w:rsid w:val="00324ED5"/>
    <w:rsid w:val="003261E1"/>
    <w:rsid w:val="003268A0"/>
    <w:rsid w:val="00327D71"/>
    <w:rsid w:val="00332CF9"/>
    <w:rsid w:val="0033330E"/>
    <w:rsid w:val="0033705A"/>
    <w:rsid w:val="003379A6"/>
    <w:rsid w:val="00337D12"/>
    <w:rsid w:val="00337F58"/>
    <w:rsid w:val="00344591"/>
    <w:rsid w:val="00344E47"/>
    <w:rsid w:val="0034748B"/>
    <w:rsid w:val="00347E76"/>
    <w:rsid w:val="003571BA"/>
    <w:rsid w:val="00357F03"/>
    <w:rsid w:val="0036377C"/>
    <w:rsid w:val="00370D5D"/>
    <w:rsid w:val="003716E5"/>
    <w:rsid w:val="003735D9"/>
    <w:rsid w:val="00373B26"/>
    <w:rsid w:val="003751A2"/>
    <w:rsid w:val="003807B3"/>
    <w:rsid w:val="003813E1"/>
    <w:rsid w:val="00382FE7"/>
    <w:rsid w:val="003845EC"/>
    <w:rsid w:val="00384D92"/>
    <w:rsid w:val="00387116"/>
    <w:rsid w:val="00391616"/>
    <w:rsid w:val="00393A18"/>
    <w:rsid w:val="00396342"/>
    <w:rsid w:val="0039748C"/>
    <w:rsid w:val="00397F38"/>
    <w:rsid w:val="003A2DB6"/>
    <w:rsid w:val="003A312D"/>
    <w:rsid w:val="003A6AC5"/>
    <w:rsid w:val="003A7068"/>
    <w:rsid w:val="003B0BBB"/>
    <w:rsid w:val="003B0DEC"/>
    <w:rsid w:val="003B1F08"/>
    <w:rsid w:val="003B3F8F"/>
    <w:rsid w:val="003B5323"/>
    <w:rsid w:val="003B7E46"/>
    <w:rsid w:val="003C28CB"/>
    <w:rsid w:val="003C6D2A"/>
    <w:rsid w:val="003D0146"/>
    <w:rsid w:val="003D085F"/>
    <w:rsid w:val="003D246A"/>
    <w:rsid w:val="003D2AAE"/>
    <w:rsid w:val="003D4E20"/>
    <w:rsid w:val="003E0440"/>
    <w:rsid w:val="003E35C9"/>
    <w:rsid w:val="003E426B"/>
    <w:rsid w:val="003E5401"/>
    <w:rsid w:val="003E57B5"/>
    <w:rsid w:val="003E5E83"/>
    <w:rsid w:val="003E78C8"/>
    <w:rsid w:val="003F04F8"/>
    <w:rsid w:val="003F41F7"/>
    <w:rsid w:val="003F6202"/>
    <w:rsid w:val="00401593"/>
    <w:rsid w:val="004015BA"/>
    <w:rsid w:val="00401D62"/>
    <w:rsid w:val="004027B8"/>
    <w:rsid w:val="0041188A"/>
    <w:rsid w:val="00413295"/>
    <w:rsid w:val="004140CB"/>
    <w:rsid w:val="0041453D"/>
    <w:rsid w:val="00417CB1"/>
    <w:rsid w:val="00422424"/>
    <w:rsid w:val="00423772"/>
    <w:rsid w:val="0042438D"/>
    <w:rsid w:val="00424999"/>
    <w:rsid w:val="00425C0E"/>
    <w:rsid w:val="00426A6C"/>
    <w:rsid w:val="00427A6B"/>
    <w:rsid w:val="0043208C"/>
    <w:rsid w:val="00433305"/>
    <w:rsid w:val="00433CFC"/>
    <w:rsid w:val="00433F6F"/>
    <w:rsid w:val="00435729"/>
    <w:rsid w:val="00435806"/>
    <w:rsid w:val="0043734E"/>
    <w:rsid w:val="004402C4"/>
    <w:rsid w:val="00442DB6"/>
    <w:rsid w:val="00445E4D"/>
    <w:rsid w:val="00450A73"/>
    <w:rsid w:val="004523C2"/>
    <w:rsid w:val="0045352F"/>
    <w:rsid w:val="00453734"/>
    <w:rsid w:val="00453BBD"/>
    <w:rsid w:val="00454206"/>
    <w:rsid w:val="00454C4E"/>
    <w:rsid w:val="0045565B"/>
    <w:rsid w:val="0045612B"/>
    <w:rsid w:val="00457884"/>
    <w:rsid w:val="00460415"/>
    <w:rsid w:val="004633F8"/>
    <w:rsid w:val="00465851"/>
    <w:rsid w:val="004675B7"/>
    <w:rsid w:val="0047017D"/>
    <w:rsid w:val="004729BA"/>
    <w:rsid w:val="00475246"/>
    <w:rsid w:val="00481755"/>
    <w:rsid w:val="00481E0A"/>
    <w:rsid w:val="00482D1F"/>
    <w:rsid w:val="00483A57"/>
    <w:rsid w:val="00483EA0"/>
    <w:rsid w:val="004841FA"/>
    <w:rsid w:val="00485687"/>
    <w:rsid w:val="00491B3F"/>
    <w:rsid w:val="00495FF0"/>
    <w:rsid w:val="0049680E"/>
    <w:rsid w:val="00497B53"/>
    <w:rsid w:val="004A29C7"/>
    <w:rsid w:val="004A381D"/>
    <w:rsid w:val="004A7267"/>
    <w:rsid w:val="004A73C3"/>
    <w:rsid w:val="004B0F12"/>
    <w:rsid w:val="004B1A89"/>
    <w:rsid w:val="004B2DED"/>
    <w:rsid w:val="004B4AE8"/>
    <w:rsid w:val="004B6558"/>
    <w:rsid w:val="004C2EB4"/>
    <w:rsid w:val="004C4F0D"/>
    <w:rsid w:val="004C6845"/>
    <w:rsid w:val="004C773D"/>
    <w:rsid w:val="004D0FE1"/>
    <w:rsid w:val="004D3DD5"/>
    <w:rsid w:val="004D44AD"/>
    <w:rsid w:val="004D4AD5"/>
    <w:rsid w:val="004D5436"/>
    <w:rsid w:val="004D6209"/>
    <w:rsid w:val="004D73BE"/>
    <w:rsid w:val="004E2325"/>
    <w:rsid w:val="004E3630"/>
    <w:rsid w:val="004E4C9B"/>
    <w:rsid w:val="004E58B8"/>
    <w:rsid w:val="004F0675"/>
    <w:rsid w:val="004F0A2D"/>
    <w:rsid w:val="004F16BB"/>
    <w:rsid w:val="004F2E22"/>
    <w:rsid w:val="004F383E"/>
    <w:rsid w:val="004F3A0E"/>
    <w:rsid w:val="004F73A6"/>
    <w:rsid w:val="00501349"/>
    <w:rsid w:val="0050423D"/>
    <w:rsid w:val="0050437F"/>
    <w:rsid w:val="005051EA"/>
    <w:rsid w:val="00506290"/>
    <w:rsid w:val="005067AC"/>
    <w:rsid w:val="005073CF"/>
    <w:rsid w:val="00507805"/>
    <w:rsid w:val="005101BF"/>
    <w:rsid w:val="005114F6"/>
    <w:rsid w:val="00513693"/>
    <w:rsid w:val="00521BCE"/>
    <w:rsid w:val="005220C6"/>
    <w:rsid w:val="005253CB"/>
    <w:rsid w:val="00527C06"/>
    <w:rsid w:val="005302E2"/>
    <w:rsid w:val="00532086"/>
    <w:rsid w:val="005322DE"/>
    <w:rsid w:val="005331FC"/>
    <w:rsid w:val="00533303"/>
    <w:rsid w:val="00534989"/>
    <w:rsid w:val="00534D6A"/>
    <w:rsid w:val="00536AC5"/>
    <w:rsid w:val="005371A3"/>
    <w:rsid w:val="005372FA"/>
    <w:rsid w:val="0054030F"/>
    <w:rsid w:val="005428D1"/>
    <w:rsid w:val="00542B50"/>
    <w:rsid w:val="005434BF"/>
    <w:rsid w:val="00543E00"/>
    <w:rsid w:val="00544874"/>
    <w:rsid w:val="005506EE"/>
    <w:rsid w:val="00551FB4"/>
    <w:rsid w:val="00556536"/>
    <w:rsid w:val="00556D58"/>
    <w:rsid w:val="00557FB3"/>
    <w:rsid w:val="00560637"/>
    <w:rsid w:val="0056094D"/>
    <w:rsid w:val="00560E1C"/>
    <w:rsid w:val="00561C53"/>
    <w:rsid w:val="005663ED"/>
    <w:rsid w:val="00566AA4"/>
    <w:rsid w:val="0057056D"/>
    <w:rsid w:val="0057083F"/>
    <w:rsid w:val="005749EB"/>
    <w:rsid w:val="00577BAA"/>
    <w:rsid w:val="005834EE"/>
    <w:rsid w:val="00583BCF"/>
    <w:rsid w:val="00584AC3"/>
    <w:rsid w:val="00592D15"/>
    <w:rsid w:val="0059342C"/>
    <w:rsid w:val="00593AF3"/>
    <w:rsid w:val="005946E0"/>
    <w:rsid w:val="005949FA"/>
    <w:rsid w:val="00594D55"/>
    <w:rsid w:val="00594F44"/>
    <w:rsid w:val="00595919"/>
    <w:rsid w:val="00597985"/>
    <w:rsid w:val="00597FD4"/>
    <w:rsid w:val="005A3818"/>
    <w:rsid w:val="005A51DE"/>
    <w:rsid w:val="005A624E"/>
    <w:rsid w:val="005A7E7D"/>
    <w:rsid w:val="005B01EB"/>
    <w:rsid w:val="005B0507"/>
    <w:rsid w:val="005B341E"/>
    <w:rsid w:val="005B3744"/>
    <w:rsid w:val="005B3901"/>
    <w:rsid w:val="005B675E"/>
    <w:rsid w:val="005B6835"/>
    <w:rsid w:val="005B6CA0"/>
    <w:rsid w:val="005B7AF1"/>
    <w:rsid w:val="005B7DAD"/>
    <w:rsid w:val="005C069C"/>
    <w:rsid w:val="005C09A8"/>
    <w:rsid w:val="005C1D89"/>
    <w:rsid w:val="005C406C"/>
    <w:rsid w:val="005C4DDB"/>
    <w:rsid w:val="005C5A51"/>
    <w:rsid w:val="005C6B35"/>
    <w:rsid w:val="005D1F77"/>
    <w:rsid w:val="005D2592"/>
    <w:rsid w:val="005D715E"/>
    <w:rsid w:val="005D7312"/>
    <w:rsid w:val="005E178A"/>
    <w:rsid w:val="005E2ABD"/>
    <w:rsid w:val="005E3EEB"/>
    <w:rsid w:val="005E4AED"/>
    <w:rsid w:val="005F058D"/>
    <w:rsid w:val="005F1AEA"/>
    <w:rsid w:val="005F3BE0"/>
    <w:rsid w:val="005F4626"/>
    <w:rsid w:val="005F47FA"/>
    <w:rsid w:val="005F5570"/>
    <w:rsid w:val="005F6DF6"/>
    <w:rsid w:val="005F768C"/>
    <w:rsid w:val="00600492"/>
    <w:rsid w:val="00600E07"/>
    <w:rsid w:val="006068EA"/>
    <w:rsid w:val="006072C9"/>
    <w:rsid w:val="00611CB3"/>
    <w:rsid w:val="00613EE3"/>
    <w:rsid w:val="00613EE5"/>
    <w:rsid w:val="006156E6"/>
    <w:rsid w:val="00615DD3"/>
    <w:rsid w:val="00617245"/>
    <w:rsid w:val="006211AD"/>
    <w:rsid w:val="00623371"/>
    <w:rsid w:val="006242C3"/>
    <w:rsid w:val="00627C85"/>
    <w:rsid w:val="00627F56"/>
    <w:rsid w:val="0063294A"/>
    <w:rsid w:val="00634042"/>
    <w:rsid w:val="00637A6E"/>
    <w:rsid w:val="00637B24"/>
    <w:rsid w:val="00637EE9"/>
    <w:rsid w:val="00641761"/>
    <w:rsid w:val="006428C0"/>
    <w:rsid w:val="00642967"/>
    <w:rsid w:val="00643A4D"/>
    <w:rsid w:val="006457DC"/>
    <w:rsid w:val="006464BA"/>
    <w:rsid w:val="00650DB8"/>
    <w:rsid w:val="00655029"/>
    <w:rsid w:val="00655FE0"/>
    <w:rsid w:val="00657A97"/>
    <w:rsid w:val="006643D8"/>
    <w:rsid w:val="006645D1"/>
    <w:rsid w:val="00670EDD"/>
    <w:rsid w:val="00671046"/>
    <w:rsid w:val="00672DF7"/>
    <w:rsid w:val="00673549"/>
    <w:rsid w:val="0067670C"/>
    <w:rsid w:val="00681770"/>
    <w:rsid w:val="00682BCE"/>
    <w:rsid w:val="00683C37"/>
    <w:rsid w:val="00683D92"/>
    <w:rsid w:val="00685747"/>
    <w:rsid w:val="006925E1"/>
    <w:rsid w:val="006949F8"/>
    <w:rsid w:val="006A03A6"/>
    <w:rsid w:val="006A0436"/>
    <w:rsid w:val="006A3352"/>
    <w:rsid w:val="006A3939"/>
    <w:rsid w:val="006A678F"/>
    <w:rsid w:val="006A760C"/>
    <w:rsid w:val="006B11B9"/>
    <w:rsid w:val="006B2CAC"/>
    <w:rsid w:val="006B51FE"/>
    <w:rsid w:val="006B52B5"/>
    <w:rsid w:val="006B55C1"/>
    <w:rsid w:val="006B7AAF"/>
    <w:rsid w:val="006B7C41"/>
    <w:rsid w:val="006C0E70"/>
    <w:rsid w:val="006C10BB"/>
    <w:rsid w:val="006C1704"/>
    <w:rsid w:val="006C1BA6"/>
    <w:rsid w:val="006C4BBD"/>
    <w:rsid w:val="006C567A"/>
    <w:rsid w:val="006C6CFF"/>
    <w:rsid w:val="006C6FDA"/>
    <w:rsid w:val="006D0E0F"/>
    <w:rsid w:val="006D3BCC"/>
    <w:rsid w:val="006D5050"/>
    <w:rsid w:val="006D6489"/>
    <w:rsid w:val="006E23C8"/>
    <w:rsid w:val="006E3E71"/>
    <w:rsid w:val="006E4563"/>
    <w:rsid w:val="006E7B77"/>
    <w:rsid w:val="006F0367"/>
    <w:rsid w:val="006F1419"/>
    <w:rsid w:val="006F2894"/>
    <w:rsid w:val="006F3605"/>
    <w:rsid w:val="006F5F78"/>
    <w:rsid w:val="006F6F80"/>
    <w:rsid w:val="00700059"/>
    <w:rsid w:val="00700DC6"/>
    <w:rsid w:val="00700F49"/>
    <w:rsid w:val="0070100A"/>
    <w:rsid w:val="00701FBB"/>
    <w:rsid w:val="007035D6"/>
    <w:rsid w:val="00703758"/>
    <w:rsid w:val="00704DC1"/>
    <w:rsid w:val="007050BA"/>
    <w:rsid w:val="0070750C"/>
    <w:rsid w:val="007079C9"/>
    <w:rsid w:val="00710AB2"/>
    <w:rsid w:val="007123BC"/>
    <w:rsid w:val="007133BD"/>
    <w:rsid w:val="007153D2"/>
    <w:rsid w:val="007166E3"/>
    <w:rsid w:val="007167D1"/>
    <w:rsid w:val="00716F45"/>
    <w:rsid w:val="007211EB"/>
    <w:rsid w:val="00721627"/>
    <w:rsid w:val="00724A53"/>
    <w:rsid w:val="00725B5F"/>
    <w:rsid w:val="00725D28"/>
    <w:rsid w:val="007307FE"/>
    <w:rsid w:val="007319A1"/>
    <w:rsid w:val="00733EB2"/>
    <w:rsid w:val="007350EA"/>
    <w:rsid w:val="00735181"/>
    <w:rsid w:val="00735AEE"/>
    <w:rsid w:val="00742034"/>
    <w:rsid w:val="0074234E"/>
    <w:rsid w:val="00742DF2"/>
    <w:rsid w:val="00743FEC"/>
    <w:rsid w:val="00744B12"/>
    <w:rsid w:val="00745672"/>
    <w:rsid w:val="00745F42"/>
    <w:rsid w:val="00750B95"/>
    <w:rsid w:val="00751626"/>
    <w:rsid w:val="00752329"/>
    <w:rsid w:val="0075525D"/>
    <w:rsid w:val="00763767"/>
    <w:rsid w:val="00763EBC"/>
    <w:rsid w:val="00766822"/>
    <w:rsid w:val="00767F95"/>
    <w:rsid w:val="007704D3"/>
    <w:rsid w:val="0077155A"/>
    <w:rsid w:val="007722E4"/>
    <w:rsid w:val="00772E40"/>
    <w:rsid w:val="007750B1"/>
    <w:rsid w:val="00776C18"/>
    <w:rsid w:val="007800BF"/>
    <w:rsid w:val="00785D67"/>
    <w:rsid w:val="00787E87"/>
    <w:rsid w:val="00795D58"/>
    <w:rsid w:val="007974A5"/>
    <w:rsid w:val="007979DC"/>
    <w:rsid w:val="007A27B6"/>
    <w:rsid w:val="007A41C3"/>
    <w:rsid w:val="007A4AFA"/>
    <w:rsid w:val="007A536A"/>
    <w:rsid w:val="007A7324"/>
    <w:rsid w:val="007B10F6"/>
    <w:rsid w:val="007B2EF7"/>
    <w:rsid w:val="007B76A0"/>
    <w:rsid w:val="007C0FAD"/>
    <w:rsid w:val="007C1705"/>
    <w:rsid w:val="007C353D"/>
    <w:rsid w:val="007C448C"/>
    <w:rsid w:val="007C72A6"/>
    <w:rsid w:val="007C7959"/>
    <w:rsid w:val="007D1C83"/>
    <w:rsid w:val="007D66D7"/>
    <w:rsid w:val="007D6B5F"/>
    <w:rsid w:val="007D6C6D"/>
    <w:rsid w:val="007E16DC"/>
    <w:rsid w:val="007E1F92"/>
    <w:rsid w:val="007E51D9"/>
    <w:rsid w:val="007E57A5"/>
    <w:rsid w:val="007E5D2C"/>
    <w:rsid w:val="007E6959"/>
    <w:rsid w:val="007E7FAD"/>
    <w:rsid w:val="007F37D3"/>
    <w:rsid w:val="007F5296"/>
    <w:rsid w:val="00803C1D"/>
    <w:rsid w:val="00803E86"/>
    <w:rsid w:val="00804A7A"/>
    <w:rsid w:val="00804B6E"/>
    <w:rsid w:val="0080582F"/>
    <w:rsid w:val="0081055B"/>
    <w:rsid w:val="00811A76"/>
    <w:rsid w:val="008129E4"/>
    <w:rsid w:val="00813B31"/>
    <w:rsid w:val="00813B46"/>
    <w:rsid w:val="00814314"/>
    <w:rsid w:val="008145C6"/>
    <w:rsid w:val="00814DFD"/>
    <w:rsid w:val="00816B29"/>
    <w:rsid w:val="008170ED"/>
    <w:rsid w:val="00821472"/>
    <w:rsid w:val="00821AD5"/>
    <w:rsid w:val="008245E3"/>
    <w:rsid w:val="00824F1F"/>
    <w:rsid w:val="0082594F"/>
    <w:rsid w:val="00826492"/>
    <w:rsid w:val="008268DB"/>
    <w:rsid w:val="00826A75"/>
    <w:rsid w:val="0082736E"/>
    <w:rsid w:val="00830D28"/>
    <w:rsid w:val="00830EF9"/>
    <w:rsid w:val="00832FD9"/>
    <w:rsid w:val="0083346F"/>
    <w:rsid w:val="008369BF"/>
    <w:rsid w:val="00837D1F"/>
    <w:rsid w:val="00840B56"/>
    <w:rsid w:val="0084267A"/>
    <w:rsid w:val="008431B9"/>
    <w:rsid w:val="00846EDD"/>
    <w:rsid w:val="00847EFB"/>
    <w:rsid w:val="00851AD9"/>
    <w:rsid w:val="00852A46"/>
    <w:rsid w:val="00854DFB"/>
    <w:rsid w:val="008576A5"/>
    <w:rsid w:val="00866A2A"/>
    <w:rsid w:val="00871D36"/>
    <w:rsid w:val="00872901"/>
    <w:rsid w:val="008729C5"/>
    <w:rsid w:val="00873CE2"/>
    <w:rsid w:val="00873E32"/>
    <w:rsid w:val="0087426A"/>
    <w:rsid w:val="00874F02"/>
    <w:rsid w:val="00877A56"/>
    <w:rsid w:val="0088375D"/>
    <w:rsid w:val="008845C6"/>
    <w:rsid w:val="00884B2B"/>
    <w:rsid w:val="00885DE5"/>
    <w:rsid w:val="00891705"/>
    <w:rsid w:val="00891B89"/>
    <w:rsid w:val="00893026"/>
    <w:rsid w:val="008A379B"/>
    <w:rsid w:val="008A3D07"/>
    <w:rsid w:val="008A4B06"/>
    <w:rsid w:val="008A58A4"/>
    <w:rsid w:val="008A7E4B"/>
    <w:rsid w:val="008B0F3F"/>
    <w:rsid w:val="008B1868"/>
    <w:rsid w:val="008B1D22"/>
    <w:rsid w:val="008B414A"/>
    <w:rsid w:val="008B4921"/>
    <w:rsid w:val="008B4AAD"/>
    <w:rsid w:val="008B7215"/>
    <w:rsid w:val="008C0431"/>
    <w:rsid w:val="008C301D"/>
    <w:rsid w:val="008C38C2"/>
    <w:rsid w:val="008C78DA"/>
    <w:rsid w:val="008C7C1E"/>
    <w:rsid w:val="008D1BC2"/>
    <w:rsid w:val="008D61B5"/>
    <w:rsid w:val="008D694A"/>
    <w:rsid w:val="008D757E"/>
    <w:rsid w:val="008E054D"/>
    <w:rsid w:val="008E39AA"/>
    <w:rsid w:val="008E56AE"/>
    <w:rsid w:val="008E6463"/>
    <w:rsid w:val="008E6CD5"/>
    <w:rsid w:val="008E76E2"/>
    <w:rsid w:val="008F07FB"/>
    <w:rsid w:val="008F0DE3"/>
    <w:rsid w:val="008F0E75"/>
    <w:rsid w:val="008F2D3A"/>
    <w:rsid w:val="008F310B"/>
    <w:rsid w:val="008F3255"/>
    <w:rsid w:val="008F5BDB"/>
    <w:rsid w:val="008F6E0D"/>
    <w:rsid w:val="0090041E"/>
    <w:rsid w:val="009004E8"/>
    <w:rsid w:val="00900BD1"/>
    <w:rsid w:val="009021EC"/>
    <w:rsid w:val="00902D95"/>
    <w:rsid w:val="009050F9"/>
    <w:rsid w:val="00906604"/>
    <w:rsid w:val="00907A55"/>
    <w:rsid w:val="00907D5E"/>
    <w:rsid w:val="00912486"/>
    <w:rsid w:val="00917985"/>
    <w:rsid w:val="00917C66"/>
    <w:rsid w:val="0092087F"/>
    <w:rsid w:val="00925DAF"/>
    <w:rsid w:val="00926188"/>
    <w:rsid w:val="009304AD"/>
    <w:rsid w:val="00931E52"/>
    <w:rsid w:val="00932752"/>
    <w:rsid w:val="009340C2"/>
    <w:rsid w:val="009361E2"/>
    <w:rsid w:val="00936D7D"/>
    <w:rsid w:val="009378CD"/>
    <w:rsid w:val="009428EB"/>
    <w:rsid w:val="009445A5"/>
    <w:rsid w:val="0094557D"/>
    <w:rsid w:val="00945FE3"/>
    <w:rsid w:val="00946AAE"/>
    <w:rsid w:val="00946C17"/>
    <w:rsid w:val="009470DE"/>
    <w:rsid w:val="0095063F"/>
    <w:rsid w:val="00950931"/>
    <w:rsid w:val="009514BB"/>
    <w:rsid w:val="00951D48"/>
    <w:rsid w:val="009527EC"/>
    <w:rsid w:val="00953F1E"/>
    <w:rsid w:val="00957081"/>
    <w:rsid w:val="0096111C"/>
    <w:rsid w:val="009616AF"/>
    <w:rsid w:val="00963824"/>
    <w:rsid w:val="00964034"/>
    <w:rsid w:val="0096582C"/>
    <w:rsid w:val="00967C02"/>
    <w:rsid w:val="00970917"/>
    <w:rsid w:val="0097296E"/>
    <w:rsid w:val="00973148"/>
    <w:rsid w:val="00973927"/>
    <w:rsid w:val="009819BA"/>
    <w:rsid w:val="00981B26"/>
    <w:rsid w:val="00983346"/>
    <w:rsid w:val="009857B1"/>
    <w:rsid w:val="0098777A"/>
    <w:rsid w:val="00990B5E"/>
    <w:rsid w:val="00991C42"/>
    <w:rsid w:val="00993E94"/>
    <w:rsid w:val="009A01C1"/>
    <w:rsid w:val="009A04EE"/>
    <w:rsid w:val="009A433B"/>
    <w:rsid w:val="009A5211"/>
    <w:rsid w:val="009A634A"/>
    <w:rsid w:val="009A6D9C"/>
    <w:rsid w:val="009A6FDE"/>
    <w:rsid w:val="009A7EB0"/>
    <w:rsid w:val="009B0DE9"/>
    <w:rsid w:val="009B2877"/>
    <w:rsid w:val="009B2D21"/>
    <w:rsid w:val="009B4119"/>
    <w:rsid w:val="009B4B0B"/>
    <w:rsid w:val="009B59FF"/>
    <w:rsid w:val="009B73BB"/>
    <w:rsid w:val="009B7BB3"/>
    <w:rsid w:val="009C0F61"/>
    <w:rsid w:val="009C1852"/>
    <w:rsid w:val="009C2707"/>
    <w:rsid w:val="009C27F5"/>
    <w:rsid w:val="009C2D19"/>
    <w:rsid w:val="009C6A1D"/>
    <w:rsid w:val="009D1F16"/>
    <w:rsid w:val="009D48A8"/>
    <w:rsid w:val="009D5885"/>
    <w:rsid w:val="009D5979"/>
    <w:rsid w:val="009D5F2D"/>
    <w:rsid w:val="009D6A47"/>
    <w:rsid w:val="009E0477"/>
    <w:rsid w:val="009E3DB5"/>
    <w:rsid w:val="009E413F"/>
    <w:rsid w:val="009E4146"/>
    <w:rsid w:val="009E4276"/>
    <w:rsid w:val="009E7807"/>
    <w:rsid w:val="009F0673"/>
    <w:rsid w:val="009F0D66"/>
    <w:rsid w:val="009F10A7"/>
    <w:rsid w:val="009F13CC"/>
    <w:rsid w:val="009F1419"/>
    <w:rsid w:val="009F27BE"/>
    <w:rsid w:val="009F2FC5"/>
    <w:rsid w:val="009F3A06"/>
    <w:rsid w:val="009F4FF0"/>
    <w:rsid w:val="00A0108A"/>
    <w:rsid w:val="00A01A9D"/>
    <w:rsid w:val="00A04643"/>
    <w:rsid w:val="00A0784B"/>
    <w:rsid w:val="00A11637"/>
    <w:rsid w:val="00A1195A"/>
    <w:rsid w:val="00A14B03"/>
    <w:rsid w:val="00A16904"/>
    <w:rsid w:val="00A16D86"/>
    <w:rsid w:val="00A22203"/>
    <w:rsid w:val="00A25654"/>
    <w:rsid w:val="00A27D89"/>
    <w:rsid w:val="00A33CAE"/>
    <w:rsid w:val="00A35346"/>
    <w:rsid w:val="00A36A35"/>
    <w:rsid w:val="00A36E51"/>
    <w:rsid w:val="00A36F3D"/>
    <w:rsid w:val="00A37074"/>
    <w:rsid w:val="00A3760C"/>
    <w:rsid w:val="00A41ED5"/>
    <w:rsid w:val="00A43A4F"/>
    <w:rsid w:val="00A4655F"/>
    <w:rsid w:val="00A47922"/>
    <w:rsid w:val="00A5095C"/>
    <w:rsid w:val="00A56BA1"/>
    <w:rsid w:val="00A61686"/>
    <w:rsid w:val="00A61E51"/>
    <w:rsid w:val="00A6246D"/>
    <w:rsid w:val="00A6307A"/>
    <w:rsid w:val="00A63F2D"/>
    <w:rsid w:val="00A6570A"/>
    <w:rsid w:val="00A70F62"/>
    <w:rsid w:val="00A73B52"/>
    <w:rsid w:val="00A740D0"/>
    <w:rsid w:val="00A7441B"/>
    <w:rsid w:val="00A74908"/>
    <w:rsid w:val="00A76D34"/>
    <w:rsid w:val="00A81C8E"/>
    <w:rsid w:val="00A8200F"/>
    <w:rsid w:val="00A82C40"/>
    <w:rsid w:val="00A82E34"/>
    <w:rsid w:val="00A82E40"/>
    <w:rsid w:val="00A85F2B"/>
    <w:rsid w:val="00A8661A"/>
    <w:rsid w:val="00A87A29"/>
    <w:rsid w:val="00A900BE"/>
    <w:rsid w:val="00A90EE2"/>
    <w:rsid w:val="00A911BF"/>
    <w:rsid w:val="00A94B88"/>
    <w:rsid w:val="00A95119"/>
    <w:rsid w:val="00A95832"/>
    <w:rsid w:val="00AA010C"/>
    <w:rsid w:val="00AA2526"/>
    <w:rsid w:val="00AA49EA"/>
    <w:rsid w:val="00AA71A8"/>
    <w:rsid w:val="00AA7D68"/>
    <w:rsid w:val="00AB00B6"/>
    <w:rsid w:val="00AB087A"/>
    <w:rsid w:val="00AB2DF7"/>
    <w:rsid w:val="00AB3937"/>
    <w:rsid w:val="00AB5461"/>
    <w:rsid w:val="00AB6075"/>
    <w:rsid w:val="00AB6739"/>
    <w:rsid w:val="00AC0085"/>
    <w:rsid w:val="00AC5927"/>
    <w:rsid w:val="00AC5CC2"/>
    <w:rsid w:val="00AD0C20"/>
    <w:rsid w:val="00AD20B2"/>
    <w:rsid w:val="00AD5E76"/>
    <w:rsid w:val="00AD5E92"/>
    <w:rsid w:val="00AD7203"/>
    <w:rsid w:val="00AD7B88"/>
    <w:rsid w:val="00AE2242"/>
    <w:rsid w:val="00AE2A90"/>
    <w:rsid w:val="00AE6070"/>
    <w:rsid w:val="00AE6470"/>
    <w:rsid w:val="00AE78E5"/>
    <w:rsid w:val="00AF0C39"/>
    <w:rsid w:val="00AF3F12"/>
    <w:rsid w:val="00AF4EE5"/>
    <w:rsid w:val="00AF6937"/>
    <w:rsid w:val="00B00975"/>
    <w:rsid w:val="00B00C2F"/>
    <w:rsid w:val="00B010DD"/>
    <w:rsid w:val="00B02230"/>
    <w:rsid w:val="00B04D7D"/>
    <w:rsid w:val="00B05329"/>
    <w:rsid w:val="00B1147E"/>
    <w:rsid w:val="00B11638"/>
    <w:rsid w:val="00B12152"/>
    <w:rsid w:val="00B1394E"/>
    <w:rsid w:val="00B13ABD"/>
    <w:rsid w:val="00B160FC"/>
    <w:rsid w:val="00B17909"/>
    <w:rsid w:val="00B20D7F"/>
    <w:rsid w:val="00B21869"/>
    <w:rsid w:val="00B232A2"/>
    <w:rsid w:val="00B243C2"/>
    <w:rsid w:val="00B2602B"/>
    <w:rsid w:val="00B26A41"/>
    <w:rsid w:val="00B32642"/>
    <w:rsid w:val="00B32FB9"/>
    <w:rsid w:val="00B34308"/>
    <w:rsid w:val="00B34F41"/>
    <w:rsid w:val="00B378A9"/>
    <w:rsid w:val="00B404C0"/>
    <w:rsid w:val="00B4224F"/>
    <w:rsid w:val="00B436EF"/>
    <w:rsid w:val="00B454AB"/>
    <w:rsid w:val="00B4570B"/>
    <w:rsid w:val="00B50817"/>
    <w:rsid w:val="00B53313"/>
    <w:rsid w:val="00B55A33"/>
    <w:rsid w:val="00B55FD1"/>
    <w:rsid w:val="00B56A43"/>
    <w:rsid w:val="00B56B7E"/>
    <w:rsid w:val="00B57434"/>
    <w:rsid w:val="00B57B8C"/>
    <w:rsid w:val="00B61D4D"/>
    <w:rsid w:val="00B6262D"/>
    <w:rsid w:val="00B62B88"/>
    <w:rsid w:val="00B70925"/>
    <w:rsid w:val="00B70967"/>
    <w:rsid w:val="00B7618C"/>
    <w:rsid w:val="00B76813"/>
    <w:rsid w:val="00B77854"/>
    <w:rsid w:val="00B801EC"/>
    <w:rsid w:val="00B815BE"/>
    <w:rsid w:val="00B818B9"/>
    <w:rsid w:val="00B81B72"/>
    <w:rsid w:val="00B85A44"/>
    <w:rsid w:val="00B85F0D"/>
    <w:rsid w:val="00B9037B"/>
    <w:rsid w:val="00B907F9"/>
    <w:rsid w:val="00B9220F"/>
    <w:rsid w:val="00B9287A"/>
    <w:rsid w:val="00B95992"/>
    <w:rsid w:val="00B978D2"/>
    <w:rsid w:val="00B97BBC"/>
    <w:rsid w:val="00BA049E"/>
    <w:rsid w:val="00BA07F2"/>
    <w:rsid w:val="00BA0CE9"/>
    <w:rsid w:val="00BA0EA1"/>
    <w:rsid w:val="00BA42F0"/>
    <w:rsid w:val="00BB0017"/>
    <w:rsid w:val="00BB2520"/>
    <w:rsid w:val="00BB4427"/>
    <w:rsid w:val="00BB55DD"/>
    <w:rsid w:val="00BC0D50"/>
    <w:rsid w:val="00BC565D"/>
    <w:rsid w:val="00BD01DB"/>
    <w:rsid w:val="00BD1570"/>
    <w:rsid w:val="00BD52C2"/>
    <w:rsid w:val="00BD5B49"/>
    <w:rsid w:val="00BD7DE0"/>
    <w:rsid w:val="00BE4659"/>
    <w:rsid w:val="00BE6525"/>
    <w:rsid w:val="00BF0D03"/>
    <w:rsid w:val="00BF3A2E"/>
    <w:rsid w:val="00C02740"/>
    <w:rsid w:val="00C036B1"/>
    <w:rsid w:val="00C04095"/>
    <w:rsid w:val="00C0435B"/>
    <w:rsid w:val="00C06BDF"/>
    <w:rsid w:val="00C10D9C"/>
    <w:rsid w:val="00C12FB8"/>
    <w:rsid w:val="00C14A6E"/>
    <w:rsid w:val="00C15F45"/>
    <w:rsid w:val="00C16173"/>
    <w:rsid w:val="00C209CB"/>
    <w:rsid w:val="00C21705"/>
    <w:rsid w:val="00C2191C"/>
    <w:rsid w:val="00C22DAC"/>
    <w:rsid w:val="00C24B19"/>
    <w:rsid w:val="00C2504B"/>
    <w:rsid w:val="00C274FE"/>
    <w:rsid w:val="00C33322"/>
    <w:rsid w:val="00C33BA3"/>
    <w:rsid w:val="00C3546E"/>
    <w:rsid w:val="00C35CC4"/>
    <w:rsid w:val="00C3748A"/>
    <w:rsid w:val="00C43F98"/>
    <w:rsid w:val="00C4427C"/>
    <w:rsid w:val="00C4657F"/>
    <w:rsid w:val="00C46A0A"/>
    <w:rsid w:val="00C517A6"/>
    <w:rsid w:val="00C5312E"/>
    <w:rsid w:val="00C5330C"/>
    <w:rsid w:val="00C540A6"/>
    <w:rsid w:val="00C56F7C"/>
    <w:rsid w:val="00C6121C"/>
    <w:rsid w:val="00C63272"/>
    <w:rsid w:val="00C641D3"/>
    <w:rsid w:val="00C65EA4"/>
    <w:rsid w:val="00C66509"/>
    <w:rsid w:val="00C67732"/>
    <w:rsid w:val="00C72620"/>
    <w:rsid w:val="00C75882"/>
    <w:rsid w:val="00C7673B"/>
    <w:rsid w:val="00C773C5"/>
    <w:rsid w:val="00C81965"/>
    <w:rsid w:val="00C82E3A"/>
    <w:rsid w:val="00C851F2"/>
    <w:rsid w:val="00C86904"/>
    <w:rsid w:val="00C869A9"/>
    <w:rsid w:val="00C93A3E"/>
    <w:rsid w:val="00C93BA5"/>
    <w:rsid w:val="00C94A8A"/>
    <w:rsid w:val="00C97D9F"/>
    <w:rsid w:val="00CA24EB"/>
    <w:rsid w:val="00CA66F9"/>
    <w:rsid w:val="00CB0B35"/>
    <w:rsid w:val="00CB28B2"/>
    <w:rsid w:val="00CB2B27"/>
    <w:rsid w:val="00CB3FB8"/>
    <w:rsid w:val="00CB56FF"/>
    <w:rsid w:val="00CB5CF7"/>
    <w:rsid w:val="00CB6A4F"/>
    <w:rsid w:val="00CC0C19"/>
    <w:rsid w:val="00CC2AC0"/>
    <w:rsid w:val="00CC3301"/>
    <w:rsid w:val="00CC40CC"/>
    <w:rsid w:val="00CC6B60"/>
    <w:rsid w:val="00CC7161"/>
    <w:rsid w:val="00CC7827"/>
    <w:rsid w:val="00CC7FBC"/>
    <w:rsid w:val="00CD086E"/>
    <w:rsid w:val="00CD1CC9"/>
    <w:rsid w:val="00CD4E5D"/>
    <w:rsid w:val="00CE0CF4"/>
    <w:rsid w:val="00CE10A8"/>
    <w:rsid w:val="00CE25EB"/>
    <w:rsid w:val="00CE2CF2"/>
    <w:rsid w:val="00CE3C69"/>
    <w:rsid w:val="00CE5A74"/>
    <w:rsid w:val="00CE6A43"/>
    <w:rsid w:val="00CE6F07"/>
    <w:rsid w:val="00CE7736"/>
    <w:rsid w:val="00CE7CA3"/>
    <w:rsid w:val="00CF1BE7"/>
    <w:rsid w:val="00CF33B7"/>
    <w:rsid w:val="00CF4483"/>
    <w:rsid w:val="00CF55B9"/>
    <w:rsid w:val="00CF78AC"/>
    <w:rsid w:val="00D01060"/>
    <w:rsid w:val="00D025C3"/>
    <w:rsid w:val="00D03BD8"/>
    <w:rsid w:val="00D05760"/>
    <w:rsid w:val="00D06FF9"/>
    <w:rsid w:val="00D10DE2"/>
    <w:rsid w:val="00D11C3B"/>
    <w:rsid w:val="00D138EB"/>
    <w:rsid w:val="00D13A0F"/>
    <w:rsid w:val="00D167DE"/>
    <w:rsid w:val="00D23190"/>
    <w:rsid w:val="00D2639D"/>
    <w:rsid w:val="00D26A65"/>
    <w:rsid w:val="00D33921"/>
    <w:rsid w:val="00D354E3"/>
    <w:rsid w:val="00D36F5D"/>
    <w:rsid w:val="00D3731D"/>
    <w:rsid w:val="00D37602"/>
    <w:rsid w:val="00D37C47"/>
    <w:rsid w:val="00D417E9"/>
    <w:rsid w:val="00D42D8D"/>
    <w:rsid w:val="00D4334D"/>
    <w:rsid w:val="00D43551"/>
    <w:rsid w:val="00D44159"/>
    <w:rsid w:val="00D445DC"/>
    <w:rsid w:val="00D44648"/>
    <w:rsid w:val="00D458C9"/>
    <w:rsid w:val="00D46126"/>
    <w:rsid w:val="00D462FE"/>
    <w:rsid w:val="00D46D2D"/>
    <w:rsid w:val="00D4751A"/>
    <w:rsid w:val="00D47A3E"/>
    <w:rsid w:val="00D5172E"/>
    <w:rsid w:val="00D53C6C"/>
    <w:rsid w:val="00D54284"/>
    <w:rsid w:val="00D54C1F"/>
    <w:rsid w:val="00D55318"/>
    <w:rsid w:val="00D575AF"/>
    <w:rsid w:val="00D57645"/>
    <w:rsid w:val="00D60AA1"/>
    <w:rsid w:val="00D6269B"/>
    <w:rsid w:val="00D72695"/>
    <w:rsid w:val="00D72DEA"/>
    <w:rsid w:val="00D7497F"/>
    <w:rsid w:val="00D75B61"/>
    <w:rsid w:val="00D76D61"/>
    <w:rsid w:val="00D77D70"/>
    <w:rsid w:val="00D81912"/>
    <w:rsid w:val="00D84AA2"/>
    <w:rsid w:val="00D85562"/>
    <w:rsid w:val="00D87DA6"/>
    <w:rsid w:val="00D87F5B"/>
    <w:rsid w:val="00D908D5"/>
    <w:rsid w:val="00D90A8F"/>
    <w:rsid w:val="00D92901"/>
    <w:rsid w:val="00D945F8"/>
    <w:rsid w:val="00D954F1"/>
    <w:rsid w:val="00D97280"/>
    <w:rsid w:val="00D976C2"/>
    <w:rsid w:val="00DA4DE5"/>
    <w:rsid w:val="00DA4F02"/>
    <w:rsid w:val="00DA5671"/>
    <w:rsid w:val="00DA5E33"/>
    <w:rsid w:val="00DA6C66"/>
    <w:rsid w:val="00DB065B"/>
    <w:rsid w:val="00DB1602"/>
    <w:rsid w:val="00DB17BA"/>
    <w:rsid w:val="00DB1F57"/>
    <w:rsid w:val="00DB20C6"/>
    <w:rsid w:val="00DB2237"/>
    <w:rsid w:val="00DB408E"/>
    <w:rsid w:val="00DC0BC0"/>
    <w:rsid w:val="00DC109E"/>
    <w:rsid w:val="00DC3474"/>
    <w:rsid w:val="00DC7432"/>
    <w:rsid w:val="00DC788F"/>
    <w:rsid w:val="00DD0647"/>
    <w:rsid w:val="00DD0D64"/>
    <w:rsid w:val="00DD0DBD"/>
    <w:rsid w:val="00DD725A"/>
    <w:rsid w:val="00DE1F4E"/>
    <w:rsid w:val="00DE2096"/>
    <w:rsid w:val="00DE4D78"/>
    <w:rsid w:val="00DE56B7"/>
    <w:rsid w:val="00DE5B29"/>
    <w:rsid w:val="00DE5E34"/>
    <w:rsid w:val="00DE675B"/>
    <w:rsid w:val="00DE7ED4"/>
    <w:rsid w:val="00DF0CFB"/>
    <w:rsid w:val="00DF0E4E"/>
    <w:rsid w:val="00DF37B4"/>
    <w:rsid w:val="00DF4EAE"/>
    <w:rsid w:val="00DF591F"/>
    <w:rsid w:val="00DF79DE"/>
    <w:rsid w:val="00E01D3E"/>
    <w:rsid w:val="00E01E3D"/>
    <w:rsid w:val="00E03305"/>
    <w:rsid w:val="00E05C3F"/>
    <w:rsid w:val="00E06BD1"/>
    <w:rsid w:val="00E07232"/>
    <w:rsid w:val="00E07F61"/>
    <w:rsid w:val="00E10499"/>
    <w:rsid w:val="00E10CEA"/>
    <w:rsid w:val="00E13636"/>
    <w:rsid w:val="00E15EBD"/>
    <w:rsid w:val="00E17CC6"/>
    <w:rsid w:val="00E204EB"/>
    <w:rsid w:val="00E21551"/>
    <w:rsid w:val="00E215B5"/>
    <w:rsid w:val="00E26977"/>
    <w:rsid w:val="00E26AF9"/>
    <w:rsid w:val="00E27566"/>
    <w:rsid w:val="00E27641"/>
    <w:rsid w:val="00E331EA"/>
    <w:rsid w:val="00E339A0"/>
    <w:rsid w:val="00E33EB8"/>
    <w:rsid w:val="00E34296"/>
    <w:rsid w:val="00E3464F"/>
    <w:rsid w:val="00E3493F"/>
    <w:rsid w:val="00E37058"/>
    <w:rsid w:val="00E37815"/>
    <w:rsid w:val="00E406DC"/>
    <w:rsid w:val="00E43993"/>
    <w:rsid w:val="00E44929"/>
    <w:rsid w:val="00E44966"/>
    <w:rsid w:val="00E46231"/>
    <w:rsid w:val="00E4694D"/>
    <w:rsid w:val="00E46A22"/>
    <w:rsid w:val="00E53AE4"/>
    <w:rsid w:val="00E55529"/>
    <w:rsid w:val="00E57F90"/>
    <w:rsid w:val="00E61C28"/>
    <w:rsid w:val="00E62F3A"/>
    <w:rsid w:val="00E63EB4"/>
    <w:rsid w:val="00E64B86"/>
    <w:rsid w:val="00E650AA"/>
    <w:rsid w:val="00E65624"/>
    <w:rsid w:val="00E66B52"/>
    <w:rsid w:val="00E7158D"/>
    <w:rsid w:val="00E814FA"/>
    <w:rsid w:val="00E8426A"/>
    <w:rsid w:val="00E84F60"/>
    <w:rsid w:val="00E85B64"/>
    <w:rsid w:val="00E86719"/>
    <w:rsid w:val="00E9108D"/>
    <w:rsid w:val="00E9299D"/>
    <w:rsid w:val="00E94269"/>
    <w:rsid w:val="00E943C0"/>
    <w:rsid w:val="00E95C3D"/>
    <w:rsid w:val="00E97862"/>
    <w:rsid w:val="00EA0D61"/>
    <w:rsid w:val="00EA0F34"/>
    <w:rsid w:val="00EA4C3C"/>
    <w:rsid w:val="00EA5675"/>
    <w:rsid w:val="00EA5CF3"/>
    <w:rsid w:val="00EB067A"/>
    <w:rsid w:val="00EB068A"/>
    <w:rsid w:val="00EB0D6C"/>
    <w:rsid w:val="00EB2419"/>
    <w:rsid w:val="00EB2B51"/>
    <w:rsid w:val="00EB35C8"/>
    <w:rsid w:val="00EC1635"/>
    <w:rsid w:val="00EC191A"/>
    <w:rsid w:val="00EC1A10"/>
    <w:rsid w:val="00EC27C9"/>
    <w:rsid w:val="00EC54D7"/>
    <w:rsid w:val="00EC5D20"/>
    <w:rsid w:val="00EC7CBF"/>
    <w:rsid w:val="00ED11C2"/>
    <w:rsid w:val="00ED38CB"/>
    <w:rsid w:val="00ED3AB0"/>
    <w:rsid w:val="00ED6524"/>
    <w:rsid w:val="00ED7180"/>
    <w:rsid w:val="00EE03DE"/>
    <w:rsid w:val="00EE0E4D"/>
    <w:rsid w:val="00EE1D3E"/>
    <w:rsid w:val="00EE3A13"/>
    <w:rsid w:val="00EE78D8"/>
    <w:rsid w:val="00EF0A9C"/>
    <w:rsid w:val="00EF130E"/>
    <w:rsid w:val="00EF263E"/>
    <w:rsid w:val="00EF3824"/>
    <w:rsid w:val="00EF4F25"/>
    <w:rsid w:val="00EF7CC2"/>
    <w:rsid w:val="00F04962"/>
    <w:rsid w:val="00F04C7F"/>
    <w:rsid w:val="00F05749"/>
    <w:rsid w:val="00F05911"/>
    <w:rsid w:val="00F07139"/>
    <w:rsid w:val="00F1079B"/>
    <w:rsid w:val="00F12A69"/>
    <w:rsid w:val="00F1316F"/>
    <w:rsid w:val="00F1427D"/>
    <w:rsid w:val="00F173A6"/>
    <w:rsid w:val="00F20A90"/>
    <w:rsid w:val="00F21034"/>
    <w:rsid w:val="00F21735"/>
    <w:rsid w:val="00F224AA"/>
    <w:rsid w:val="00F242D8"/>
    <w:rsid w:val="00F31050"/>
    <w:rsid w:val="00F3143B"/>
    <w:rsid w:val="00F33EDB"/>
    <w:rsid w:val="00F3565C"/>
    <w:rsid w:val="00F37738"/>
    <w:rsid w:val="00F40B3F"/>
    <w:rsid w:val="00F43189"/>
    <w:rsid w:val="00F43242"/>
    <w:rsid w:val="00F4388D"/>
    <w:rsid w:val="00F4505C"/>
    <w:rsid w:val="00F45731"/>
    <w:rsid w:val="00F46450"/>
    <w:rsid w:val="00F46DE3"/>
    <w:rsid w:val="00F47E75"/>
    <w:rsid w:val="00F47F0F"/>
    <w:rsid w:val="00F47F1B"/>
    <w:rsid w:val="00F509A2"/>
    <w:rsid w:val="00F509DA"/>
    <w:rsid w:val="00F53EBE"/>
    <w:rsid w:val="00F54907"/>
    <w:rsid w:val="00F54A08"/>
    <w:rsid w:val="00F55A1C"/>
    <w:rsid w:val="00F563E5"/>
    <w:rsid w:val="00F614A9"/>
    <w:rsid w:val="00F6239D"/>
    <w:rsid w:val="00F627B6"/>
    <w:rsid w:val="00F62A3C"/>
    <w:rsid w:val="00F6482B"/>
    <w:rsid w:val="00F67223"/>
    <w:rsid w:val="00F67E16"/>
    <w:rsid w:val="00F67F51"/>
    <w:rsid w:val="00F72107"/>
    <w:rsid w:val="00F766B0"/>
    <w:rsid w:val="00F76739"/>
    <w:rsid w:val="00F76ACF"/>
    <w:rsid w:val="00F80C2D"/>
    <w:rsid w:val="00F80C92"/>
    <w:rsid w:val="00F8223F"/>
    <w:rsid w:val="00F863DD"/>
    <w:rsid w:val="00F869C2"/>
    <w:rsid w:val="00F87E31"/>
    <w:rsid w:val="00F910A4"/>
    <w:rsid w:val="00F94B5B"/>
    <w:rsid w:val="00F95434"/>
    <w:rsid w:val="00F97464"/>
    <w:rsid w:val="00FA13D5"/>
    <w:rsid w:val="00FA2935"/>
    <w:rsid w:val="00FA3B12"/>
    <w:rsid w:val="00FA4474"/>
    <w:rsid w:val="00FA4B40"/>
    <w:rsid w:val="00FA7073"/>
    <w:rsid w:val="00FA7605"/>
    <w:rsid w:val="00FA7E2A"/>
    <w:rsid w:val="00FB0A53"/>
    <w:rsid w:val="00FB1FE9"/>
    <w:rsid w:val="00FB25B5"/>
    <w:rsid w:val="00FB350C"/>
    <w:rsid w:val="00FB4E76"/>
    <w:rsid w:val="00FB5EDD"/>
    <w:rsid w:val="00FB6C22"/>
    <w:rsid w:val="00FB6F6D"/>
    <w:rsid w:val="00FB7021"/>
    <w:rsid w:val="00FC1CAD"/>
    <w:rsid w:val="00FC2EB5"/>
    <w:rsid w:val="00FC609D"/>
    <w:rsid w:val="00FC6B19"/>
    <w:rsid w:val="00FD2A8F"/>
    <w:rsid w:val="00FD2C36"/>
    <w:rsid w:val="00FD500A"/>
    <w:rsid w:val="00FD51C4"/>
    <w:rsid w:val="00FD578F"/>
    <w:rsid w:val="00FE0C0D"/>
    <w:rsid w:val="00FE10C2"/>
    <w:rsid w:val="00FE35C2"/>
    <w:rsid w:val="00FE5E34"/>
    <w:rsid w:val="00FE69C1"/>
    <w:rsid w:val="00FE6AE2"/>
    <w:rsid w:val="00FF21C8"/>
    <w:rsid w:val="00FF37E9"/>
    <w:rsid w:val="00FF553E"/>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EA3CBD"/>
  <w15:docId w15:val="{C9A60F61-1385-4942-94B1-FB3882D88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C66509"/>
    <w:pPr>
      <w:suppressAutoHyphens/>
      <w:spacing w:after="280" w:line="360" w:lineRule="auto"/>
    </w:pPr>
    <w:rPr>
      <w:rFonts w:ascii="Arial" w:eastAsia="Helvetica" w:hAnsi="Arial"/>
      <w:color w:val="4D4F53"/>
      <w:sz w:val="24"/>
      <w:szCs w:val="22"/>
      <w:u w:color="000000"/>
      <w:bdr w:val="nil"/>
    </w:rPr>
  </w:style>
  <w:style w:type="paragraph" w:styleId="Heading1">
    <w:name w:val="heading 1"/>
    <w:aliases w:val="BDF h1"/>
    <w:basedOn w:val="Normal"/>
    <w:next w:val="Normal"/>
    <w:link w:val="Heading1Char"/>
    <w:uiPriority w:val="9"/>
    <w:qFormat/>
    <w:rsid w:val="00A900BE"/>
    <w:pPr>
      <w:keepNext/>
      <w:spacing w:before="240" w:after="120"/>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A900BE"/>
    <w:pPr>
      <w:spacing w:after="120"/>
      <w:outlineLvl w:val="1"/>
    </w:pPr>
    <w:rPr>
      <w:rFonts w:ascii="Century Gothic" w:hAnsi="Century Gothic"/>
      <w:color w:val="4D4F53" w:themeColor="accent1"/>
    </w:rPr>
  </w:style>
  <w:style w:type="paragraph" w:styleId="Heading3">
    <w:name w:val="heading 3"/>
    <w:aliases w:val="BDF H3"/>
    <w:basedOn w:val="Normal"/>
    <w:next w:val="Normal"/>
    <w:link w:val="Heading3Char"/>
    <w:uiPriority w:val="9"/>
    <w:unhideWhenUsed/>
    <w:qFormat/>
    <w:rsid w:val="00C3748A"/>
    <w:pPr>
      <w:spacing w:before="240" w:after="120"/>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spacing w:before="200" w:after="0"/>
      <w:outlineLvl w:val="3"/>
    </w:pPr>
    <w:rPr>
      <w:rFonts w:eastAsia="MS PGothic" w:cs="Times New Roman"/>
      <w:b/>
      <w:bCs/>
      <w:color w:val="007AC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pacing w:before="240" w:after="240"/>
    </w:pPr>
    <w:rPr>
      <w:b/>
      <w:bCs/>
      <w:noProof/>
      <w:color w:val="007AC9" w:themeColor="text2"/>
      <w:sz w:val="28"/>
      <w:szCs w:val="28"/>
      <w:lang w:val="en-US"/>
    </w:rPr>
  </w:style>
  <w:style w:type="character" w:customStyle="1" w:styleId="Heading1Char">
    <w:name w:val="Heading 1 Char"/>
    <w:aliases w:val="BDF h1 Char"/>
    <w:link w:val="Heading1"/>
    <w:uiPriority w:val="9"/>
    <w:rsid w:val="00A900BE"/>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A900BE"/>
    <w:rPr>
      <w:rFonts w:ascii="Century Gothic" w:eastAsia="Helvetica" w:hAnsi="Century Gothic"/>
      <w:b/>
      <w:bCs/>
      <w:noProof/>
      <w:color w:val="4D4F53" w:themeColor="accent1"/>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1"/>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891705"/>
    <w:pPr>
      <w:numPr>
        <w:numId w:val="2"/>
      </w:numPr>
      <w:pBdr>
        <w:top w:val="nil"/>
        <w:left w:val="nil"/>
        <w:bottom w:val="nil"/>
        <w:right w:val="nil"/>
        <w:between w:val="nil"/>
        <w:bar w:val="nil"/>
      </w:pBdr>
      <w:ind w:left="357" w:hanging="357"/>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7E5D2C"/>
    <w:pPr>
      <w:spacing w:after="36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007AC9" w:themeColor="text2"/>
      <w:sz w:val="40"/>
      <w:szCs w:val="40"/>
      <w:u w:color="000000"/>
      <w:bdr w:val="nil"/>
    </w:rPr>
  </w:style>
  <w:style w:type="character" w:customStyle="1" w:styleId="Heading3Char">
    <w:name w:val="Heading 3 Char"/>
    <w:aliases w:val="BDF H3 Char"/>
    <w:link w:val="Heading3"/>
    <w:uiPriority w:val="9"/>
    <w:rsid w:val="00C3748A"/>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themeColor="text2"/>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pacing w:before="120" w:after="120"/>
    </w:pPr>
    <w:rPr>
      <w:rFonts w:asciiTheme="majorHAnsi" w:hAnsiTheme="majorHAnsi" w:cstheme="majorHAnsi"/>
      <w:b/>
      <w:color w:val="007AC9" w:themeColor="text2"/>
      <w:sz w:val="28"/>
      <w:szCs w:val="24"/>
    </w:rPr>
  </w:style>
  <w:style w:type="paragraph" w:styleId="TOC2">
    <w:name w:val="toc 2"/>
    <w:aliases w:val="BDF TOC 2"/>
    <w:basedOn w:val="Normal"/>
    <w:next w:val="Normal"/>
    <w:autoRedefine/>
    <w:uiPriority w:val="39"/>
    <w:unhideWhenUsed/>
    <w:qFormat/>
    <w:rsid w:val="00D575AF"/>
    <w:pPr>
      <w:tabs>
        <w:tab w:val="right" w:pos="9622"/>
      </w:tabs>
      <w:spacing w:after="0"/>
    </w:pPr>
    <w:rPr>
      <w:rFonts w:asciiTheme="minorHAnsi" w:hAnsiTheme="minorHAnsi" w:cstheme="minorHAnsi"/>
      <w:color w:val="4D4F53" w:themeColor="text1"/>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4"/>
      </w:numPr>
    </w:pPr>
    <w:rPr>
      <w:szCs w:val="24"/>
    </w:rPr>
  </w:style>
  <w:style w:type="paragraph" w:styleId="TOC3">
    <w:name w:val="toc 3"/>
    <w:aliases w:val="BDF TOC 3"/>
    <w:basedOn w:val="Normal"/>
    <w:next w:val="Normal"/>
    <w:autoRedefine/>
    <w:uiPriority w:val="39"/>
    <w:unhideWhenUsed/>
    <w:qFormat/>
    <w:rsid w:val="0050423D"/>
    <w:pPr>
      <w:spacing w:after="20"/>
      <w:ind w:left="238"/>
    </w:pPr>
    <w:rPr>
      <w:rFonts w:asciiTheme="minorHAnsi" w:hAnsiTheme="minorHAnsi" w:cstheme="minorHAnsi"/>
      <w:color w:val="4D4F53"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asciiTheme="minorHAnsi" w:hAnsiTheme="minorHAnsi" w:cstheme="minorHAnsi"/>
      <w:sz w:val="20"/>
      <w:szCs w:val="20"/>
    </w:rPr>
  </w:style>
  <w:style w:type="paragraph" w:styleId="NoSpacing">
    <w:name w:val="No Spacing"/>
    <w:link w:val="NoSpacingChar"/>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9F1419"/>
    <w:rPr>
      <w:rFonts w:ascii="PMingLiU" w:eastAsiaTheme="minorEastAsia" w:hAnsi="PMingLiU" w:cstheme="minorBidi"/>
      <w:sz w:val="22"/>
      <w:szCs w:val="22"/>
      <w:lang w:val="en-US"/>
    </w:rPr>
  </w:style>
  <w:style w:type="paragraph" w:customStyle="1" w:styleId="BDFCoverTitle">
    <w:name w:val="BDF Cover Title"/>
    <w:qFormat/>
    <w:rsid w:val="00CB3FB8"/>
    <w:pPr>
      <w:suppressAutoHyphens/>
      <w:spacing w:after="36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B34F41"/>
    <w:pPr>
      <w:spacing w:before="120"/>
    </w:pPr>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4D4F53" w:themeColor="accent1"/>
      <w:sz w:val="18"/>
      <w:szCs w:val="18"/>
    </w:rPr>
  </w:style>
  <w:style w:type="paragraph" w:customStyle="1" w:styleId="BDFLetterlist">
    <w:name w:val="BDF Letter list"/>
    <w:qFormat/>
    <w:rsid w:val="005114F6"/>
    <w:pPr>
      <w:numPr>
        <w:numId w:val="3"/>
      </w:numPr>
      <w:spacing w:after="240"/>
    </w:pPr>
    <w:rPr>
      <w:rFonts w:ascii="Arial" w:eastAsia="Helvetica" w:hAnsi="Arial"/>
      <w:color w:val="4D4F53" w:themeColor="accent1"/>
      <w:sz w:val="24"/>
      <w:szCs w:val="22"/>
      <w:u w:color="000000"/>
      <w:bdr w:val="nil"/>
    </w:rPr>
  </w:style>
  <w:style w:type="paragraph" w:styleId="ListParagraph">
    <w:name w:val="List Paragraph"/>
    <w:basedOn w:val="Normal"/>
    <w:uiPriority w:val="34"/>
    <w:qFormat/>
    <w:rsid w:val="0002522D"/>
    <w:pPr>
      <w:ind w:left="720"/>
      <w:contextualSpacing/>
    </w:pPr>
  </w:style>
  <w:style w:type="paragraph" w:customStyle="1" w:styleId="BDFContentstitle">
    <w:name w:val="BDF Contents title"/>
    <w:basedOn w:val="Normal"/>
    <w:qFormat/>
    <w:rsid w:val="00826A75"/>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43208C"/>
    <w:rPr>
      <w:color w:val="000000"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137592"/>
    <w:pPr>
      <w:spacing w:before="480" w:after="600"/>
    </w:pPr>
    <w:rPr>
      <w:rFonts w:ascii="Century Gothic" w:hAnsi="Century Gothic"/>
      <w:b/>
      <w:color w:val="007AC9" w:themeColor="text2"/>
      <w:sz w:val="32"/>
    </w:rPr>
  </w:style>
  <w:style w:type="character" w:styleId="UnresolvedMention">
    <w:name w:val="Unresolved Mention"/>
    <w:basedOn w:val="DefaultParagraphFont"/>
    <w:uiPriority w:val="99"/>
    <w:semiHidden/>
    <w:unhideWhenUsed/>
    <w:rsid w:val="00891705"/>
    <w:rPr>
      <w:color w:val="605E5C"/>
      <w:shd w:val="clear" w:color="auto" w:fill="E1DFDD"/>
    </w:rPr>
  </w:style>
  <w:style w:type="paragraph" w:customStyle="1" w:styleId="paragraph">
    <w:name w:val="paragraph"/>
    <w:basedOn w:val="Normal"/>
    <w:rsid w:val="004D73BE"/>
    <w:pPr>
      <w:suppressAutoHyphens w:val="0"/>
      <w:spacing w:before="100" w:beforeAutospacing="1" w:after="100" w:afterAutospacing="1" w:line="240" w:lineRule="auto"/>
    </w:pPr>
    <w:rPr>
      <w:rFonts w:ascii="Times New Roman" w:eastAsia="Times New Roman" w:hAnsi="Times New Roman" w:cs="Times New Roman"/>
      <w:color w:val="auto"/>
      <w:szCs w:val="24"/>
      <w:bdr w:val="none" w:sz="0" w:space="0" w:color="auto"/>
      <w:lang w:eastAsia="en-GB"/>
    </w:rPr>
  </w:style>
  <w:style w:type="character" w:customStyle="1" w:styleId="normaltextrun">
    <w:name w:val="normaltextrun"/>
    <w:basedOn w:val="DefaultParagraphFont"/>
    <w:rsid w:val="004D73BE"/>
  </w:style>
  <w:style w:type="character" w:customStyle="1" w:styleId="eop">
    <w:name w:val="eop"/>
    <w:basedOn w:val="DefaultParagraphFont"/>
    <w:rsid w:val="004D73BE"/>
  </w:style>
  <w:style w:type="paragraph" w:styleId="Revision">
    <w:name w:val="Revision"/>
    <w:hidden/>
    <w:uiPriority w:val="99"/>
    <w:semiHidden/>
    <w:rsid w:val="00C97D9F"/>
    <w:rPr>
      <w:rFonts w:ascii="Arial" w:eastAsia="Helvetica" w:hAnsi="Arial"/>
      <w:color w:val="4D4F53"/>
      <w:sz w:val="24"/>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43738060">
      <w:bodyDiv w:val="1"/>
      <w:marLeft w:val="0"/>
      <w:marRight w:val="0"/>
      <w:marTop w:val="0"/>
      <w:marBottom w:val="0"/>
      <w:divBdr>
        <w:top w:val="none" w:sz="0" w:space="0" w:color="auto"/>
        <w:left w:val="none" w:sz="0" w:space="0" w:color="auto"/>
        <w:bottom w:val="none" w:sz="0" w:space="0" w:color="auto"/>
        <w:right w:val="none" w:sz="0" w:space="0" w:color="auto"/>
      </w:divBdr>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648679839">
      <w:bodyDiv w:val="1"/>
      <w:marLeft w:val="0"/>
      <w:marRight w:val="0"/>
      <w:marTop w:val="0"/>
      <w:marBottom w:val="0"/>
      <w:divBdr>
        <w:top w:val="none" w:sz="0" w:space="0" w:color="auto"/>
        <w:left w:val="none" w:sz="0" w:space="0" w:color="auto"/>
        <w:bottom w:val="none" w:sz="0" w:space="0" w:color="auto"/>
        <w:right w:val="none" w:sz="0" w:space="0" w:color="auto"/>
      </w:divBdr>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982546695">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410692456">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businessdisabilityforum.org.uk/resource/towards-meaningful-disability-workforce-and-pay-gap-reporting/" TargetMode="External"/><Relationship Id="rId2" Type="http://schemas.openxmlformats.org/officeDocument/2006/relationships/customXml" Target="../customXml/item2.xml"/><Relationship Id="rId16" Type="http://schemas.openxmlformats.org/officeDocument/2006/relationships/hyperlink" Target="https://businessdisabilityforum.org.uk/policy-and-research/the-great-big-workplace-adjustments-survey-2023/gbwas-what-did-people-tell-us/" TargetMode="External"/><Relationship Id="rId20" Type="http://schemas.openxmlformats.org/officeDocument/2006/relationships/hyperlink" Target="https://eur03.safelinks.protection.outlook.com/?url=http%3A%2F%2Fwww.businessdisabilityforum.org.uk%2F&amp;data=05%7C02%7Canthonya%40businessdisabilityforum.org.uk%7C143c125d08de493ed59908dcbc4ac3c3%7Cbdc244fdcb454c74a0c57ff272d0abac%7C0%7C0%7C638592276535680819%7CUnknown%7CTWFpbGZsb3d8eyJWIjoiMC4wLjAwMDAiLCJQIjoiV2luMzIiLCJBTiI6Ik1haWwiLCJXVCI6Mn0%3D%7C0%7C%7C%7C&amp;sdata=bGvj3HzafonxI%2FozU7S1As9imXtzpJqB6iXko5CKzeE%3D&amp;reserved=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policy@businessdisabilityforum.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businessdisabilityforum.org.uk/resource/pingdread-burnout/" TargetMode="External"/><Relationship Id="rId2" Type="http://schemas.openxmlformats.org/officeDocument/2006/relationships/hyperlink" Target="https://grouprisk.org.uk/2025/05/14/seventy-two-per-cent-of-new-absentees-under-group-income-protection-policies-returned-to-work-during-2024/" TargetMode="External"/><Relationship Id="rId1" Type="http://schemas.openxmlformats.org/officeDocument/2006/relationships/hyperlink" Target="https://www.gov.uk/government/news/over-130000-people-to-benefit-from-life-saving-health-checks" TargetMode="External"/><Relationship Id="rId5" Type="http://schemas.openxmlformats.org/officeDocument/2006/relationships/hyperlink" Target="https://www.natwestgroup.com/news-and-insights/news-room/press-releases/financial-capability-and-learning/2024/sep/wfholiday-brits-work-on-average-25-days-during-a-7-day-break-and.html" TargetMode="External"/><Relationship Id="rId4" Type="http://schemas.openxmlformats.org/officeDocument/2006/relationships/hyperlink" Target="https://www.robertwalters.co.uk/insights/news/blog/zombie-workforce-uk-workers-are-struggling-to-switch-off-from-work.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4746\Downloads\Policy%20report.dotx" TargetMode="External"/></Relationships>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AABB1D39E2254494A02B6F2D4BC024" ma:contentTypeVersion="17" ma:contentTypeDescription="Create a new document." ma:contentTypeScope="" ma:versionID="862c156e150d04a221b8292e980817a1">
  <xsd:schema xmlns:xsd="http://www.w3.org/2001/XMLSchema" xmlns:xs="http://www.w3.org/2001/XMLSchema" xmlns:p="http://schemas.microsoft.com/office/2006/metadata/properties" xmlns:ns2="b4574e2f-977d-40fc-ac2c-c456a5ff4bfb" xmlns:ns3="1384d4ae-5f53-41aa-8803-2de2229e98b5" targetNamespace="http://schemas.microsoft.com/office/2006/metadata/properties" ma:root="true" ma:fieldsID="4d34fd58c426b122ebb7e7a3af37a108" ns2:_="" ns3:_="">
    <xsd:import namespace="b4574e2f-977d-40fc-ac2c-c456a5ff4bfb"/>
    <xsd:import namespace="1384d4ae-5f53-41aa-8803-2de2229e98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574e2f-977d-40fc-ac2c-c456a5ff4b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e83780a-7b56-4c29-9efc-efc2c027227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84d4ae-5f53-41aa-8803-2de2229e98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f122a70-5e2d-4782-8e66-f54b5c20ffe1}" ma:internalName="TaxCatchAll" ma:showField="CatchAllData" ma:web="1384d4ae-5f53-41aa-8803-2de2229e98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4574e2f-977d-40fc-ac2c-c456a5ff4bfb">
      <Terms xmlns="http://schemas.microsoft.com/office/infopath/2007/PartnerControls"/>
    </lcf76f155ced4ddcb4097134ff3c332f>
    <TaxCatchAll xmlns="1384d4ae-5f53-41aa-8803-2de2229e98b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D57A2C-DB77-4816-9288-6E4BC981DD50}">
  <ds:schemaRefs>
    <ds:schemaRef ds:uri="http://schemas.microsoft.com/sharepoint/v3/contenttype/forms"/>
  </ds:schemaRefs>
</ds:datastoreItem>
</file>

<file path=customXml/itemProps3.xml><?xml version="1.0" encoding="utf-8"?>
<ds:datastoreItem xmlns:ds="http://schemas.openxmlformats.org/officeDocument/2006/customXml" ds:itemID="{68872732-53F0-4D36-97F5-F6FAFB1B1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574e2f-977d-40fc-ac2c-c456a5ff4bfb"/>
    <ds:schemaRef ds:uri="1384d4ae-5f53-41aa-8803-2de2229e98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AD1DAB-180C-4294-953E-C5C2EC25837E}">
  <ds:schemaRefs>
    <ds:schemaRef ds:uri="http://schemas.openxmlformats.org/officeDocument/2006/bibliography"/>
  </ds:schemaRefs>
</ds:datastoreItem>
</file>

<file path=customXml/itemProps5.xml><?xml version="1.0" encoding="utf-8"?>
<ds:datastoreItem xmlns:ds="http://schemas.openxmlformats.org/officeDocument/2006/customXml" ds:itemID="{6F63BFF8-C249-486A-A3C4-3CC8F79DCE1C}">
  <ds:schemaRefs>
    <ds:schemaRef ds:uri="http://schemas.microsoft.com/office/2006/metadata/properties"/>
    <ds:schemaRef ds:uri="http://schemas.microsoft.com/office/infopath/2007/PartnerControls"/>
    <ds:schemaRef ds:uri="b4574e2f-977d-40fc-ac2c-c456a5ff4bfb"/>
    <ds:schemaRef ds:uri="1384d4ae-5f53-41aa-8803-2de2229e98b5"/>
  </ds:schemaRefs>
</ds:datastoreItem>
</file>

<file path=docProps/app.xml><?xml version="1.0" encoding="utf-8"?>
<Properties xmlns="http://schemas.openxmlformats.org/officeDocument/2006/extended-properties" xmlns:vt="http://schemas.openxmlformats.org/officeDocument/2006/docPropsVTypes">
  <Template>Policy report</Template>
  <TotalTime>0</TotalTime>
  <Pages>6</Pages>
  <Words>8407</Words>
  <Characters>47922</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Business Disability Forum</Company>
  <LinksUpToDate>false</LinksUpToDate>
  <CharactersWithSpaces>56217</CharactersWithSpaces>
  <SharedDoc>false</SharedDoc>
  <HLinks>
    <vt:vector size="6" baseType="variant">
      <vt:variant>
        <vt:i4>5505145</vt:i4>
      </vt:variant>
      <vt:variant>
        <vt:i4>0</vt:i4>
      </vt:variant>
      <vt:variant>
        <vt:i4>0</vt:i4>
      </vt:variant>
      <vt:variant>
        <vt:i4>5</vt:i4>
      </vt:variant>
      <vt:variant>
        <vt:lpwstr>http://www.information-age.com/it-management/outsourcing-and-supplier-management/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Matthews</dc:creator>
  <cp:lastModifiedBy>Angela Matthews</cp:lastModifiedBy>
  <cp:revision>2</cp:revision>
  <dcterms:created xsi:type="dcterms:W3CDTF">2025-06-06T11:48:00Z</dcterms:created>
  <dcterms:modified xsi:type="dcterms:W3CDTF">2025-06-06T11:48:00Z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0x010100DCAABB1D39E2254494A02B6F2D4BC024</vt:lpwstr>
  </property>
  <property fmtid="{D5CDD505-2E9C-101B-9397-08002B2CF9AE}" pid="3" name="Order">
    <vt:r8>2800</vt:r8>
  </property>
  <property fmtid="{D5CDD505-2E9C-101B-9397-08002B2CF9AE}" pid="4" name="TemplateUrl">
    <vt:lpwstr/>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y fmtid="{D5CDD505-2E9C-101B-9397-08002B2CF9AE}" pid="8" name="MediaServiceImageTags">
    <vt:lpwstr/>
  </property>
</Properties>
</file>