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2"/>
  <w:body>
    <w:p w14:paraId="41309FAF" w14:textId="77777777" w:rsidR="00DB20B3" w:rsidRDefault="00DB20B3" w:rsidP="00DB20B3">
      <w:pPr>
        <w:jc w:val="both"/>
      </w:pPr>
    </w:p>
    <w:p w14:paraId="1D53C398" w14:textId="77777777" w:rsidR="00882EB3" w:rsidRDefault="00882EB3" w:rsidP="00882EB3">
      <w:pPr>
        <w:spacing w:line="259" w:lineRule="auto"/>
        <w:rPr>
          <w:rFonts w:eastAsia="Times New Roman" w:cs="Arial"/>
          <w:b/>
          <w:bCs/>
          <w:color w:val="auto"/>
          <w:szCs w:val="24"/>
          <w:bdr w:val="none" w:sz="0" w:space="0" w:color="auto"/>
        </w:rPr>
      </w:pPr>
    </w:p>
    <w:p w14:paraId="07932442" w14:textId="32E2B019" w:rsidR="00D15378" w:rsidRPr="00DE2D37" w:rsidRDefault="00D15378" w:rsidP="00CC0D72">
      <w:pPr>
        <w:pStyle w:val="Heading1"/>
        <w:rPr>
          <w:rFonts w:ascii="Arial" w:eastAsia="Helvetica" w:hAnsi="Arial" w:cs="Helvetica"/>
          <w:b w:val="0"/>
          <w:bCs w:val="0"/>
          <w:color w:val="4D4F53"/>
          <w:sz w:val="28"/>
          <w:szCs w:val="28"/>
          <w:bdr w:val="none" w:sz="0" w:space="0" w:color="auto"/>
          <w:lang w:val="en-US"/>
        </w:rPr>
      </w:pPr>
    </w:p>
    <w:p w14:paraId="294BD5B3" w14:textId="2D0CD78C" w:rsidR="00D15378" w:rsidRPr="00AE7152" w:rsidRDefault="00D873A9" w:rsidP="00AE7152">
      <w:pPr>
        <w:pStyle w:val="BDFContentstitle"/>
        <w:rPr>
          <w:rFonts w:asciiTheme="minorHAnsi" w:hAnsiTheme="minorHAnsi" w:cstheme="minorHAnsi"/>
          <w:sz w:val="28"/>
          <w:szCs w:val="28"/>
        </w:rPr>
      </w:pPr>
      <w:r w:rsidRPr="00AE7152">
        <w:rPr>
          <w:rFonts w:asciiTheme="minorHAnsi" w:hAnsiTheme="minorHAnsi" w:cstheme="minorHAnsi"/>
          <w:sz w:val="28"/>
          <w:szCs w:val="28"/>
        </w:rPr>
        <w:t>Shaping Future Support: The Health and Disability Green Paper</w:t>
      </w:r>
    </w:p>
    <w:p w14:paraId="5D51F8A9" w14:textId="492A2A1F" w:rsidR="00D15378" w:rsidRDefault="00D873A9" w:rsidP="00AE7152">
      <w:pPr>
        <w:pStyle w:val="BDFCoverSubtitle"/>
        <w:rPr>
          <w:rFonts w:asciiTheme="minorHAnsi" w:hAnsiTheme="minorHAnsi" w:cstheme="minorHAnsi"/>
        </w:rPr>
      </w:pPr>
      <w:r w:rsidRPr="00AE7152">
        <w:rPr>
          <w:rFonts w:asciiTheme="minorHAnsi" w:hAnsiTheme="minorHAnsi" w:cstheme="minorHAnsi"/>
        </w:rPr>
        <w:t>Consultation response</w:t>
      </w:r>
      <w:r w:rsidR="00D15378" w:rsidRPr="00AE7152">
        <w:rPr>
          <w:rFonts w:asciiTheme="minorHAnsi" w:hAnsiTheme="minorHAnsi" w:cstheme="minorHAnsi"/>
        </w:rPr>
        <w:t xml:space="preserve"> submitted by Business Disability Forum</w:t>
      </w:r>
      <w:r w:rsidR="00540886" w:rsidRPr="00AE7152">
        <w:rPr>
          <w:rFonts w:asciiTheme="minorHAnsi" w:hAnsiTheme="minorHAnsi" w:cstheme="minorHAnsi"/>
        </w:rPr>
        <w:t xml:space="preserve">, </w:t>
      </w:r>
      <w:r w:rsidRPr="00AE7152">
        <w:rPr>
          <w:rFonts w:asciiTheme="minorHAnsi" w:hAnsiTheme="minorHAnsi" w:cstheme="minorHAnsi"/>
        </w:rPr>
        <w:t>October 2021</w:t>
      </w:r>
    </w:p>
    <w:sdt>
      <w:sdtPr>
        <w:rPr>
          <w:rFonts w:ascii="Arial" w:eastAsia="Helvetica" w:hAnsi="Arial" w:cs="Helvetica"/>
          <w:b w:val="0"/>
          <w:bCs w:val="0"/>
          <w:color w:val="4D4F53"/>
          <w:sz w:val="24"/>
          <w:szCs w:val="22"/>
          <w:bdr w:val="nil"/>
          <w:lang w:val="en-GB"/>
        </w:rPr>
        <w:id w:val="-1913538443"/>
        <w:docPartObj>
          <w:docPartGallery w:val="Table of Contents"/>
          <w:docPartUnique/>
        </w:docPartObj>
      </w:sdtPr>
      <w:sdtEndPr>
        <w:rPr>
          <w:noProof/>
          <w:color w:val="4D4F53" w:themeColor="text1"/>
        </w:rPr>
      </w:sdtEndPr>
      <w:sdtContent>
        <w:p w14:paraId="4EAF5C3C" w14:textId="77777777" w:rsidR="00360603" w:rsidRDefault="00360603">
          <w:pPr>
            <w:pStyle w:val="TOCHeading"/>
          </w:pPr>
        </w:p>
        <w:p w14:paraId="2E2381C9" w14:textId="5941DC5A" w:rsidR="00360603" w:rsidRDefault="00360603">
          <w:pPr>
            <w:pStyle w:val="TOCHeading"/>
            <w:rPr>
              <w:rFonts w:asciiTheme="minorHAnsi" w:hAnsiTheme="minorHAnsi" w:cstheme="minorHAnsi"/>
              <w:color w:val="4D4F53" w:themeColor="text1"/>
              <w:sz w:val="24"/>
              <w:szCs w:val="24"/>
            </w:rPr>
          </w:pPr>
          <w:r w:rsidRPr="00360603">
            <w:rPr>
              <w:rFonts w:asciiTheme="minorHAnsi" w:hAnsiTheme="minorHAnsi" w:cstheme="minorHAnsi"/>
              <w:color w:val="4D4F53" w:themeColor="text1"/>
              <w:sz w:val="24"/>
              <w:szCs w:val="24"/>
            </w:rPr>
            <w:t>Contents</w:t>
          </w:r>
        </w:p>
        <w:p w14:paraId="046E344A" w14:textId="77777777" w:rsidR="00360603" w:rsidRPr="00360603" w:rsidRDefault="00360603" w:rsidP="00360603">
          <w:pPr>
            <w:rPr>
              <w:lang w:val="en-US"/>
            </w:rPr>
          </w:pPr>
        </w:p>
        <w:p w14:paraId="1005EB41" w14:textId="5FC10AC5" w:rsidR="00360603" w:rsidRPr="00360603" w:rsidRDefault="00360603" w:rsidP="00360603">
          <w:pPr>
            <w:pStyle w:val="TOC3"/>
            <w:rPr>
              <w:rFonts w:eastAsiaTheme="minorEastAsia"/>
              <w:noProof/>
              <w:szCs w:val="24"/>
              <w:bdr w:val="none" w:sz="0" w:space="0" w:color="auto"/>
              <w:lang w:eastAsia="en-GB"/>
            </w:rPr>
          </w:pPr>
          <w:r w:rsidRPr="00360603">
            <w:fldChar w:fldCharType="begin"/>
          </w:r>
          <w:r w:rsidRPr="00360603">
            <w:instrText xml:space="preserve"> TOC \o "1-3" \h \z \u </w:instrText>
          </w:r>
          <w:r w:rsidRPr="00360603">
            <w:fldChar w:fldCharType="separate"/>
          </w:r>
          <w:hyperlink w:anchor="_Toc84604136" w:history="1">
            <w:r w:rsidRPr="00360603">
              <w:rPr>
                <w:rStyle w:val="Hyperlink"/>
                <w:noProof/>
                <w:color w:val="4D4F53" w:themeColor="text1"/>
                <w:szCs w:val="24"/>
              </w:rPr>
              <w:t>1.</w:t>
            </w:r>
            <w:r w:rsidRPr="00360603">
              <w:rPr>
                <w:rFonts w:eastAsiaTheme="minorEastAsia"/>
                <w:noProof/>
                <w:szCs w:val="24"/>
                <w:bdr w:val="none" w:sz="0" w:space="0" w:color="auto"/>
                <w:lang w:eastAsia="en-GB"/>
              </w:rPr>
              <w:t xml:space="preserve">     </w:t>
            </w:r>
            <w:r w:rsidRPr="00360603">
              <w:rPr>
                <w:rStyle w:val="Hyperlink"/>
                <w:noProof/>
                <w:color w:val="4D4F53" w:themeColor="text1"/>
                <w:szCs w:val="24"/>
              </w:rPr>
              <w:t>About Business Disability Forum and our submission</w:t>
            </w:r>
            <w:r w:rsidRPr="00360603">
              <w:rPr>
                <w:noProof/>
                <w:webHidden/>
                <w:szCs w:val="24"/>
              </w:rPr>
              <w:tab/>
            </w:r>
            <w:r w:rsidRPr="00360603">
              <w:rPr>
                <w:noProof/>
                <w:webHidden/>
                <w:szCs w:val="24"/>
              </w:rPr>
              <w:fldChar w:fldCharType="begin"/>
            </w:r>
            <w:r w:rsidRPr="00360603">
              <w:rPr>
                <w:noProof/>
                <w:webHidden/>
                <w:szCs w:val="24"/>
              </w:rPr>
              <w:instrText xml:space="preserve"> PAGEREF _Toc84604136 \h </w:instrText>
            </w:r>
            <w:r w:rsidRPr="00360603">
              <w:rPr>
                <w:noProof/>
                <w:webHidden/>
                <w:szCs w:val="24"/>
              </w:rPr>
            </w:r>
            <w:r w:rsidRPr="00360603">
              <w:rPr>
                <w:noProof/>
                <w:webHidden/>
                <w:szCs w:val="24"/>
              </w:rPr>
              <w:fldChar w:fldCharType="separate"/>
            </w:r>
            <w:r w:rsidR="004C4C69">
              <w:rPr>
                <w:noProof/>
                <w:webHidden/>
                <w:szCs w:val="24"/>
              </w:rPr>
              <w:t>1</w:t>
            </w:r>
            <w:r w:rsidRPr="00360603">
              <w:rPr>
                <w:noProof/>
                <w:webHidden/>
                <w:szCs w:val="24"/>
              </w:rPr>
              <w:fldChar w:fldCharType="end"/>
            </w:r>
          </w:hyperlink>
        </w:p>
        <w:p w14:paraId="4E1EC4ED" w14:textId="6D8AB912"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37" w:history="1">
            <w:r w:rsidR="00360603" w:rsidRPr="00360603">
              <w:rPr>
                <w:rStyle w:val="Hyperlink"/>
                <w:rFonts w:asciiTheme="minorHAnsi" w:hAnsiTheme="minorHAnsi" w:cstheme="minorHAnsi"/>
                <w:b w:val="0"/>
                <w:noProof/>
                <w:color w:val="4D4F53" w:themeColor="text1"/>
                <w:sz w:val="24"/>
              </w:rPr>
              <w:t>2.</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New guidance from HSE on sickness absence and return to work</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_Toc84604137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2</w:t>
            </w:r>
            <w:r w:rsidR="00360603" w:rsidRPr="00360603">
              <w:rPr>
                <w:b w:val="0"/>
                <w:noProof/>
                <w:webHidden/>
                <w:color w:val="4D4F53" w:themeColor="text1"/>
                <w:sz w:val="24"/>
              </w:rPr>
              <w:fldChar w:fldCharType="end"/>
            </w:r>
          </w:hyperlink>
        </w:p>
        <w:p w14:paraId="0D75874D" w14:textId="351D148D"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38" w:history="1">
            <w:r w:rsidR="00360603" w:rsidRPr="00360603">
              <w:rPr>
                <w:rStyle w:val="Hyperlink"/>
                <w:rFonts w:asciiTheme="minorHAnsi" w:hAnsiTheme="minorHAnsi" w:cstheme="minorHAnsi"/>
                <w:b w:val="0"/>
                <w:noProof/>
                <w:color w:val="4D4F53" w:themeColor="text1"/>
                <w:sz w:val="24"/>
              </w:rPr>
              <w:t>3.</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Improving work opportunities through Access to Work</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_Toc84604138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2</w:t>
            </w:r>
            <w:r w:rsidR="00360603" w:rsidRPr="00360603">
              <w:rPr>
                <w:b w:val="0"/>
                <w:noProof/>
                <w:webHidden/>
                <w:color w:val="4D4F53" w:themeColor="text1"/>
                <w:sz w:val="24"/>
              </w:rPr>
              <w:fldChar w:fldCharType="end"/>
            </w:r>
          </w:hyperlink>
        </w:p>
        <w:p w14:paraId="70D44839" w14:textId="17C0EBD1"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39" w:history="1">
            <w:r w:rsidR="00360603" w:rsidRPr="00360603">
              <w:rPr>
                <w:rStyle w:val="Hyperlink"/>
                <w:rFonts w:asciiTheme="minorHAnsi" w:hAnsiTheme="minorHAnsi" w:cstheme="minorHAnsi"/>
                <w:b w:val="0"/>
                <w:noProof/>
                <w:color w:val="4D4F53" w:themeColor="text1"/>
                <w:sz w:val="24"/>
              </w:rPr>
              <w:t>4.</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An Access to Work Passport to transition from education to employment</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_Toc84604139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5</w:t>
            </w:r>
            <w:r w:rsidR="00360603" w:rsidRPr="00360603">
              <w:rPr>
                <w:b w:val="0"/>
                <w:noProof/>
                <w:webHidden/>
                <w:color w:val="4D4F53" w:themeColor="text1"/>
                <w:sz w:val="24"/>
              </w:rPr>
              <w:fldChar w:fldCharType="end"/>
            </w:r>
          </w:hyperlink>
        </w:p>
        <w:p w14:paraId="1AE395D7" w14:textId="6E02FBBD"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0" w:history="1">
            <w:r w:rsidR="00360603" w:rsidRPr="00360603">
              <w:rPr>
                <w:rStyle w:val="Hyperlink"/>
                <w:rFonts w:asciiTheme="minorHAnsi" w:hAnsiTheme="minorHAnsi" w:cstheme="minorHAnsi"/>
                <w:b w:val="0"/>
                <w:noProof/>
                <w:color w:val="4D4F53" w:themeColor="text1"/>
                <w:sz w:val="24"/>
              </w:rPr>
              <w:t>5.</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Disability Confident</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_Toc84604140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6</w:t>
            </w:r>
            <w:r w:rsidR="00360603" w:rsidRPr="00360603">
              <w:rPr>
                <w:b w:val="0"/>
                <w:noProof/>
                <w:webHidden/>
                <w:color w:val="4D4F53" w:themeColor="text1"/>
                <w:sz w:val="24"/>
              </w:rPr>
              <w:fldChar w:fldCharType="end"/>
            </w:r>
          </w:hyperlink>
        </w:p>
        <w:p w14:paraId="27F81892" w14:textId="73A1116D"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1" w:history="1">
            <w:r w:rsidR="00360603" w:rsidRPr="00360603">
              <w:rPr>
                <w:rStyle w:val="Hyperlink"/>
                <w:rFonts w:asciiTheme="minorHAnsi" w:hAnsiTheme="minorHAnsi" w:cstheme="minorHAnsi"/>
                <w:b w:val="0"/>
                <w:noProof/>
                <w:color w:val="4D4F53" w:themeColor="text1"/>
                <w:sz w:val="24"/>
              </w:rPr>
              <w:t>6.</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Knowledge and expertise in Job Centres</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_Toc84604141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7</w:t>
            </w:r>
            <w:r w:rsidR="00360603" w:rsidRPr="00360603">
              <w:rPr>
                <w:b w:val="0"/>
                <w:noProof/>
                <w:webHidden/>
                <w:color w:val="4D4F53" w:themeColor="text1"/>
                <w:sz w:val="24"/>
              </w:rPr>
              <w:fldChar w:fldCharType="end"/>
            </w:r>
          </w:hyperlink>
        </w:p>
        <w:p w14:paraId="73D36D1B" w14:textId="306F2FEA"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2" w:history="1">
            <w:r w:rsidR="00360603" w:rsidRPr="00360603">
              <w:rPr>
                <w:rStyle w:val="Hyperlink"/>
                <w:rFonts w:asciiTheme="minorHAnsi" w:hAnsiTheme="minorHAnsi" w:cstheme="minorHAnsi"/>
                <w:b w:val="0"/>
                <w:noProof/>
                <w:color w:val="4D4F53" w:themeColor="text1"/>
                <w:sz w:val="24"/>
              </w:rPr>
              <w:t>7.</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Concerns regarding proposals on future assessments</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_Toc84604142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8</w:t>
            </w:r>
            <w:r w:rsidR="00360603" w:rsidRPr="00360603">
              <w:rPr>
                <w:b w:val="0"/>
                <w:noProof/>
                <w:webHidden/>
                <w:color w:val="4D4F53" w:themeColor="text1"/>
                <w:sz w:val="24"/>
              </w:rPr>
              <w:fldChar w:fldCharType="end"/>
            </w:r>
          </w:hyperlink>
        </w:p>
        <w:p w14:paraId="110D9D5F" w14:textId="44F46F27"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3" w:history="1">
            <w:r w:rsidR="00360603" w:rsidRPr="00360603">
              <w:rPr>
                <w:rStyle w:val="Hyperlink"/>
                <w:rFonts w:asciiTheme="minorHAnsi" w:hAnsiTheme="minorHAnsi" w:cstheme="minorHAnsi"/>
                <w:b w:val="0"/>
                <w:noProof/>
                <w:color w:val="4D4F53" w:themeColor="text1"/>
                <w:sz w:val="24"/>
              </w:rPr>
              <w:t>8.</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PIP is enabling people to stay in work</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_Toc84604143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9</w:t>
            </w:r>
            <w:r w:rsidR="00360603" w:rsidRPr="00360603">
              <w:rPr>
                <w:b w:val="0"/>
                <w:noProof/>
                <w:webHidden/>
                <w:color w:val="4D4F53" w:themeColor="text1"/>
                <w:sz w:val="24"/>
              </w:rPr>
              <w:fldChar w:fldCharType="end"/>
            </w:r>
          </w:hyperlink>
        </w:p>
        <w:p w14:paraId="525B0307" w14:textId="220DD04E"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4" w:history="1">
            <w:r w:rsidR="00360603" w:rsidRPr="00360603">
              <w:rPr>
                <w:rStyle w:val="Hyperlink"/>
                <w:rFonts w:asciiTheme="minorHAnsi" w:hAnsiTheme="minorHAnsi" w:cstheme="minorHAnsi"/>
                <w:b w:val="0"/>
                <w:noProof/>
                <w:color w:val="4D4F53" w:themeColor="text1"/>
                <w:sz w:val="24"/>
              </w:rPr>
              <w:t>9.</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The absence of the health setting in the proposals</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_Toc84604144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10</w:t>
            </w:r>
            <w:r w:rsidR="00360603" w:rsidRPr="00360603">
              <w:rPr>
                <w:b w:val="0"/>
                <w:noProof/>
                <w:webHidden/>
                <w:color w:val="4D4F53" w:themeColor="text1"/>
                <w:sz w:val="24"/>
              </w:rPr>
              <w:fldChar w:fldCharType="end"/>
            </w:r>
          </w:hyperlink>
        </w:p>
        <w:p w14:paraId="08900242" w14:textId="35669317"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5" w:history="1">
            <w:r w:rsidR="00360603" w:rsidRPr="00360603">
              <w:rPr>
                <w:rStyle w:val="Hyperlink"/>
                <w:rFonts w:asciiTheme="minorHAnsi" w:hAnsiTheme="minorHAnsi" w:cstheme="minorHAnsi"/>
                <w:b w:val="0"/>
                <w:noProof/>
                <w:color w:val="4D4F53" w:themeColor="text1"/>
                <w:sz w:val="24"/>
              </w:rPr>
              <w:t>10.</w:t>
            </w:r>
            <w:r w:rsidR="00360603" w:rsidRPr="00360603">
              <w:rPr>
                <w:rFonts w:eastAsiaTheme="minorEastAsia"/>
                <w:b w:val="0"/>
                <w:noProof/>
                <w:color w:val="4D4F53" w:themeColor="text1"/>
                <w:sz w:val="24"/>
                <w:bdr w:val="none" w:sz="0" w:space="0" w:color="auto"/>
                <w:lang w:eastAsia="en-GB"/>
              </w:rPr>
              <w:tab/>
            </w:r>
            <w:r w:rsidR="00360603" w:rsidRPr="00360603">
              <w:rPr>
                <w:rStyle w:val="Hyperlink"/>
                <w:rFonts w:asciiTheme="minorHAnsi" w:hAnsiTheme="minorHAnsi" w:cstheme="minorHAnsi"/>
                <w:b w:val="0"/>
                <w:noProof/>
                <w:color w:val="4D4F53" w:themeColor="text1"/>
                <w:sz w:val="24"/>
              </w:rPr>
              <w:t>Summary of recommendations</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_Toc84604145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11</w:t>
            </w:r>
            <w:r w:rsidR="00360603" w:rsidRPr="00360603">
              <w:rPr>
                <w:b w:val="0"/>
                <w:noProof/>
                <w:webHidden/>
                <w:color w:val="4D4F53" w:themeColor="text1"/>
                <w:sz w:val="24"/>
              </w:rPr>
              <w:fldChar w:fldCharType="end"/>
            </w:r>
          </w:hyperlink>
        </w:p>
        <w:p w14:paraId="17B341DF" w14:textId="314F8BB7" w:rsidR="00360603" w:rsidRPr="00360603" w:rsidRDefault="00190DE5" w:rsidP="00360603">
          <w:pPr>
            <w:pStyle w:val="TOC1"/>
            <w:rPr>
              <w:rFonts w:eastAsiaTheme="minorEastAsia"/>
              <w:b w:val="0"/>
              <w:noProof/>
              <w:color w:val="4D4F53" w:themeColor="text1"/>
              <w:sz w:val="24"/>
              <w:bdr w:val="none" w:sz="0" w:space="0" w:color="auto"/>
              <w:lang w:eastAsia="en-GB"/>
            </w:rPr>
          </w:pPr>
          <w:hyperlink w:anchor="_Toc84604146" w:history="1">
            <w:r w:rsidR="00360603" w:rsidRPr="00360603">
              <w:rPr>
                <w:rStyle w:val="Hyperlink"/>
                <w:rFonts w:asciiTheme="minorHAnsi" w:hAnsiTheme="minorHAnsi" w:cstheme="minorHAnsi"/>
                <w:b w:val="0"/>
                <w:noProof/>
                <w:color w:val="4D4F53" w:themeColor="text1"/>
                <w:sz w:val="24"/>
              </w:rPr>
              <w:t>Contact for further information</w:t>
            </w:r>
            <w:r w:rsidR="00360603" w:rsidRPr="00360603">
              <w:rPr>
                <w:b w:val="0"/>
                <w:noProof/>
                <w:webHidden/>
                <w:color w:val="4D4F53" w:themeColor="text1"/>
                <w:sz w:val="24"/>
              </w:rPr>
              <w:tab/>
            </w:r>
            <w:r w:rsidR="00360603" w:rsidRPr="00360603">
              <w:rPr>
                <w:b w:val="0"/>
                <w:noProof/>
                <w:webHidden/>
                <w:color w:val="4D4F53" w:themeColor="text1"/>
                <w:sz w:val="24"/>
              </w:rPr>
              <w:fldChar w:fldCharType="begin"/>
            </w:r>
            <w:r w:rsidR="00360603" w:rsidRPr="00360603">
              <w:rPr>
                <w:b w:val="0"/>
                <w:noProof/>
                <w:webHidden/>
                <w:color w:val="4D4F53" w:themeColor="text1"/>
                <w:sz w:val="24"/>
              </w:rPr>
              <w:instrText xml:space="preserve"> PAGEREF _Toc84604146 \h </w:instrText>
            </w:r>
            <w:r w:rsidR="00360603" w:rsidRPr="00360603">
              <w:rPr>
                <w:b w:val="0"/>
                <w:noProof/>
                <w:webHidden/>
                <w:color w:val="4D4F53" w:themeColor="text1"/>
                <w:sz w:val="24"/>
              </w:rPr>
            </w:r>
            <w:r w:rsidR="00360603" w:rsidRPr="00360603">
              <w:rPr>
                <w:b w:val="0"/>
                <w:noProof/>
                <w:webHidden/>
                <w:color w:val="4D4F53" w:themeColor="text1"/>
                <w:sz w:val="24"/>
              </w:rPr>
              <w:fldChar w:fldCharType="separate"/>
            </w:r>
            <w:r w:rsidR="004C4C69">
              <w:rPr>
                <w:b w:val="0"/>
                <w:noProof/>
                <w:webHidden/>
                <w:color w:val="4D4F53" w:themeColor="text1"/>
                <w:sz w:val="24"/>
              </w:rPr>
              <w:t>11</w:t>
            </w:r>
            <w:r w:rsidR="00360603" w:rsidRPr="00360603">
              <w:rPr>
                <w:b w:val="0"/>
                <w:noProof/>
                <w:webHidden/>
                <w:color w:val="4D4F53" w:themeColor="text1"/>
                <w:sz w:val="24"/>
              </w:rPr>
              <w:fldChar w:fldCharType="end"/>
            </w:r>
          </w:hyperlink>
        </w:p>
        <w:p w14:paraId="2336D8B5" w14:textId="5B99B1A9" w:rsidR="00360603" w:rsidRPr="00360603" w:rsidRDefault="00360603">
          <w:pPr>
            <w:rPr>
              <w:color w:val="4D4F53" w:themeColor="text1"/>
            </w:rPr>
          </w:pPr>
          <w:r w:rsidRPr="00360603">
            <w:rPr>
              <w:rFonts w:asciiTheme="minorHAnsi" w:hAnsiTheme="minorHAnsi" w:cstheme="minorHAnsi"/>
              <w:noProof/>
              <w:color w:val="4D4F53" w:themeColor="text1"/>
              <w:szCs w:val="24"/>
            </w:rPr>
            <w:fldChar w:fldCharType="end"/>
          </w:r>
        </w:p>
      </w:sdtContent>
    </w:sdt>
    <w:p w14:paraId="1E0A644B" w14:textId="0FB66146" w:rsidR="00D873A9" w:rsidRPr="00AE7152" w:rsidRDefault="00D15378" w:rsidP="00CB2DD4">
      <w:pPr>
        <w:pStyle w:val="Heading3"/>
        <w:numPr>
          <w:ilvl w:val="0"/>
          <w:numId w:val="32"/>
        </w:numPr>
        <w:rPr>
          <w:rFonts w:ascii="Arial" w:hAnsi="Arial" w:cs="Arial"/>
          <w:szCs w:val="24"/>
        </w:rPr>
      </w:pPr>
      <w:bookmarkStart w:id="0" w:name="_Toc47337534"/>
      <w:bookmarkStart w:id="1" w:name="_Toc84604136"/>
      <w:r w:rsidRPr="00AE7152">
        <w:rPr>
          <w:rFonts w:ascii="Arial" w:hAnsi="Arial" w:cs="Arial"/>
          <w:color w:val="4D4F53" w:themeColor="text1"/>
          <w:szCs w:val="24"/>
        </w:rPr>
        <w:t>About Business Disability Forum and our submission</w:t>
      </w:r>
      <w:bookmarkEnd w:id="0"/>
      <w:bookmarkEnd w:id="1"/>
    </w:p>
    <w:p w14:paraId="00F54C83" w14:textId="56709F1D" w:rsidR="00C1481F" w:rsidRPr="00AE7152" w:rsidRDefault="00D15378" w:rsidP="00CB2DD4">
      <w:pPr>
        <w:pStyle w:val="ListParagraph"/>
        <w:numPr>
          <w:ilvl w:val="1"/>
          <w:numId w:val="40"/>
        </w:numPr>
        <w:rPr>
          <w:rFonts w:cs="Arial"/>
          <w:szCs w:val="24"/>
        </w:rPr>
      </w:pPr>
      <w:r w:rsidRPr="00AE7152">
        <w:rPr>
          <w:rFonts w:cs="Arial"/>
          <w:szCs w:val="24"/>
        </w:rPr>
        <w:t xml:space="preserve">Business Disability Forum is a not-for-profit membership organisation which exists to transform the life chances of disabled people. As a membership organisation working with over </w:t>
      </w:r>
      <w:r w:rsidR="003A1391" w:rsidRPr="00AE7152">
        <w:rPr>
          <w:rFonts w:cs="Arial"/>
          <w:szCs w:val="24"/>
        </w:rPr>
        <w:t>4</w:t>
      </w:r>
      <w:r w:rsidR="00474F91" w:rsidRPr="00AE7152">
        <w:rPr>
          <w:rFonts w:cs="Arial"/>
          <w:szCs w:val="24"/>
        </w:rPr>
        <w:t>5</w:t>
      </w:r>
      <w:r w:rsidR="003A1391" w:rsidRPr="00AE7152">
        <w:rPr>
          <w:rFonts w:cs="Arial"/>
          <w:szCs w:val="24"/>
        </w:rPr>
        <w:t xml:space="preserve">0 </w:t>
      </w:r>
      <w:r w:rsidRPr="00AE7152">
        <w:rPr>
          <w:rFonts w:cs="Arial"/>
          <w:szCs w:val="24"/>
        </w:rPr>
        <w:t>businesses, we are uniquely equipped do this by bringing business leaders, disabled people, and Government together to understand what needs to change to improve the life opportunities and experiences of disabled people in employment, economic growth, and society more widely.</w:t>
      </w:r>
    </w:p>
    <w:p w14:paraId="3DA30BD9" w14:textId="597CB94D" w:rsidR="00DE2D37" w:rsidRPr="00AE7152" w:rsidRDefault="00D873A9" w:rsidP="00CB2DD4">
      <w:pPr>
        <w:pStyle w:val="ListParagraph"/>
        <w:numPr>
          <w:ilvl w:val="1"/>
          <w:numId w:val="40"/>
        </w:numPr>
        <w:rPr>
          <w:rFonts w:cs="Arial"/>
          <w:szCs w:val="24"/>
        </w:rPr>
      </w:pPr>
      <w:r w:rsidRPr="00AE7152">
        <w:rPr>
          <w:rFonts w:cs="Arial"/>
          <w:szCs w:val="24"/>
        </w:rPr>
        <w:t xml:space="preserve">Business </w:t>
      </w:r>
      <w:r w:rsidR="00C1481F" w:rsidRPr="00AE7152">
        <w:rPr>
          <w:rFonts w:cs="Arial"/>
          <w:szCs w:val="24"/>
        </w:rPr>
        <w:t>Disability</w:t>
      </w:r>
      <w:r w:rsidRPr="00AE7152">
        <w:rPr>
          <w:rFonts w:cs="Arial"/>
          <w:szCs w:val="24"/>
        </w:rPr>
        <w:t xml:space="preserve"> Forum does not </w:t>
      </w:r>
      <w:r w:rsidR="00C1481F" w:rsidRPr="00AE7152">
        <w:rPr>
          <w:rFonts w:cs="Arial"/>
          <w:szCs w:val="24"/>
        </w:rPr>
        <w:t>focus</w:t>
      </w:r>
      <w:r w:rsidRPr="00AE7152">
        <w:rPr>
          <w:rFonts w:cs="Arial"/>
          <w:szCs w:val="24"/>
        </w:rPr>
        <w:t xml:space="preserve"> on benefits as we are predominantly business </w:t>
      </w:r>
      <w:r w:rsidR="00C1481F" w:rsidRPr="00AE7152">
        <w:rPr>
          <w:rFonts w:cs="Arial"/>
          <w:szCs w:val="24"/>
        </w:rPr>
        <w:t>facing</w:t>
      </w:r>
      <w:r w:rsidRPr="00AE7152">
        <w:rPr>
          <w:rFonts w:cs="Arial"/>
          <w:szCs w:val="24"/>
        </w:rPr>
        <w:t xml:space="preserve">. However, our </w:t>
      </w:r>
      <w:r w:rsidR="00C1481F" w:rsidRPr="00AE7152">
        <w:rPr>
          <w:rFonts w:cs="Arial"/>
          <w:szCs w:val="24"/>
        </w:rPr>
        <w:t>interest</w:t>
      </w:r>
      <w:r w:rsidRPr="00AE7152">
        <w:rPr>
          <w:rFonts w:cs="Arial"/>
          <w:szCs w:val="24"/>
        </w:rPr>
        <w:t xml:space="preserve"> in this </w:t>
      </w:r>
      <w:r w:rsidR="00C1481F" w:rsidRPr="00AE7152">
        <w:rPr>
          <w:rFonts w:cs="Arial"/>
          <w:szCs w:val="24"/>
        </w:rPr>
        <w:t>consultation</w:t>
      </w:r>
      <w:r w:rsidRPr="00AE7152">
        <w:rPr>
          <w:rFonts w:cs="Arial"/>
          <w:szCs w:val="24"/>
        </w:rPr>
        <w:t xml:space="preserve"> is twofold: firstly, we welcome the </w:t>
      </w:r>
      <w:r w:rsidR="00C1481F" w:rsidRPr="00AE7152">
        <w:rPr>
          <w:rFonts w:cs="Arial"/>
          <w:szCs w:val="24"/>
        </w:rPr>
        <w:t>approach</w:t>
      </w:r>
      <w:r w:rsidRPr="00AE7152">
        <w:rPr>
          <w:rFonts w:cs="Arial"/>
          <w:szCs w:val="24"/>
        </w:rPr>
        <w:t xml:space="preserve"> that brings </w:t>
      </w:r>
      <w:r w:rsidR="00DE2D37" w:rsidRPr="00AE7152">
        <w:rPr>
          <w:rFonts w:cs="Arial"/>
          <w:szCs w:val="24"/>
        </w:rPr>
        <w:t xml:space="preserve">the </w:t>
      </w:r>
      <w:r w:rsidRPr="00AE7152">
        <w:rPr>
          <w:rFonts w:cs="Arial"/>
          <w:szCs w:val="24"/>
        </w:rPr>
        <w:t xml:space="preserve">employment and </w:t>
      </w:r>
      <w:r w:rsidR="00C1481F" w:rsidRPr="00AE7152">
        <w:rPr>
          <w:rFonts w:cs="Arial"/>
          <w:szCs w:val="24"/>
        </w:rPr>
        <w:t>benefits</w:t>
      </w:r>
      <w:r w:rsidRPr="00AE7152">
        <w:rPr>
          <w:rFonts w:cs="Arial"/>
          <w:szCs w:val="24"/>
        </w:rPr>
        <w:t xml:space="preserve"> settings closer together</w:t>
      </w:r>
      <w:r w:rsidR="00DE2D37" w:rsidRPr="00AE7152">
        <w:rPr>
          <w:rFonts w:cs="Arial"/>
          <w:szCs w:val="24"/>
        </w:rPr>
        <w:t>,</w:t>
      </w:r>
      <w:r w:rsidRPr="00AE7152">
        <w:rPr>
          <w:rFonts w:cs="Arial"/>
          <w:szCs w:val="24"/>
        </w:rPr>
        <w:t xml:space="preserve"> as </w:t>
      </w:r>
      <w:r w:rsidR="00DE2D37" w:rsidRPr="00AE7152">
        <w:rPr>
          <w:rFonts w:cs="Arial"/>
          <w:szCs w:val="24"/>
        </w:rPr>
        <w:t xml:space="preserve">both </w:t>
      </w:r>
      <w:r w:rsidRPr="00AE7152">
        <w:rPr>
          <w:rFonts w:cs="Arial"/>
          <w:szCs w:val="24"/>
        </w:rPr>
        <w:t xml:space="preserve">receiving </w:t>
      </w:r>
      <w:r w:rsidR="00C1481F" w:rsidRPr="00AE7152">
        <w:rPr>
          <w:rFonts w:cs="Arial"/>
          <w:szCs w:val="24"/>
        </w:rPr>
        <w:t>disability</w:t>
      </w:r>
      <w:r w:rsidRPr="00AE7152">
        <w:rPr>
          <w:rFonts w:cs="Arial"/>
          <w:szCs w:val="24"/>
        </w:rPr>
        <w:t xml:space="preserve"> related </w:t>
      </w:r>
      <w:r w:rsidR="00C1481F" w:rsidRPr="00AE7152">
        <w:rPr>
          <w:rFonts w:cs="Arial"/>
          <w:szCs w:val="24"/>
        </w:rPr>
        <w:t>benefits</w:t>
      </w:r>
      <w:r w:rsidRPr="00AE7152">
        <w:rPr>
          <w:rFonts w:cs="Arial"/>
          <w:szCs w:val="24"/>
        </w:rPr>
        <w:t xml:space="preserve"> and being in work is the reality of </w:t>
      </w:r>
      <w:r w:rsidRPr="00AE7152">
        <w:rPr>
          <w:rFonts w:cs="Arial"/>
          <w:szCs w:val="24"/>
        </w:rPr>
        <w:lastRenderedPageBreak/>
        <w:t xml:space="preserve">many </w:t>
      </w:r>
      <w:r w:rsidR="00C1481F" w:rsidRPr="00AE7152">
        <w:rPr>
          <w:rFonts w:cs="Arial"/>
          <w:szCs w:val="24"/>
        </w:rPr>
        <w:t>disabled</w:t>
      </w:r>
      <w:r w:rsidRPr="00AE7152">
        <w:rPr>
          <w:rFonts w:cs="Arial"/>
          <w:szCs w:val="24"/>
        </w:rPr>
        <w:t xml:space="preserve"> people. </w:t>
      </w:r>
      <w:r w:rsidR="00C1481F" w:rsidRPr="00AE7152">
        <w:rPr>
          <w:rFonts w:cs="Arial"/>
          <w:szCs w:val="24"/>
        </w:rPr>
        <w:t>Secondly</w:t>
      </w:r>
      <w:r w:rsidRPr="00AE7152">
        <w:rPr>
          <w:rFonts w:cs="Arial"/>
          <w:szCs w:val="24"/>
        </w:rPr>
        <w:t xml:space="preserve">, we have seen an increase in disabled people using their own funds or their </w:t>
      </w:r>
      <w:r w:rsidR="00C1481F" w:rsidRPr="00AE7152">
        <w:rPr>
          <w:rFonts w:cs="Arial"/>
          <w:szCs w:val="24"/>
        </w:rPr>
        <w:t>Personal</w:t>
      </w:r>
      <w:r w:rsidRPr="00AE7152">
        <w:rPr>
          <w:rFonts w:cs="Arial"/>
          <w:szCs w:val="24"/>
        </w:rPr>
        <w:t xml:space="preserve"> </w:t>
      </w:r>
      <w:r w:rsidR="00C1481F" w:rsidRPr="00AE7152">
        <w:rPr>
          <w:rFonts w:cs="Arial"/>
          <w:szCs w:val="24"/>
        </w:rPr>
        <w:t>Independence</w:t>
      </w:r>
      <w:r w:rsidRPr="00AE7152">
        <w:rPr>
          <w:rFonts w:cs="Arial"/>
          <w:szCs w:val="24"/>
        </w:rPr>
        <w:t xml:space="preserve"> Payments </w:t>
      </w:r>
      <w:r w:rsidR="00C1481F" w:rsidRPr="00AE7152">
        <w:rPr>
          <w:rFonts w:cs="Arial"/>
          <w:szCs w:val="24"/>
        </w:rPr>
        <w:t xml:space="preserve">(PIP) </w:t>
      </w:r>
      <w:r w:rsidRPr="00AE7152">
        <w:rPr>
          <w:rFonts w:cs="Arial"/>
          <w:szCs w:val="24"/>
        </w:rPr>
        <w:t xml:space="preserve">to pay for </w:t>
      </w:r>
      <w:r w:rsidR="00C1481F" w:rsidRPr="00AE7152">
        <w:rPr>
          <w:rFonts w:cs="Arial"/>
          <w:szCs w:val="24"/>
        </w:rPr>
        <w:t>medicines</w:t>
      </w:r>
      <w:r w:rsidRPr="00AE7152">
        <w:rPr>
          <w:rFonts w:cs="Arial"/>
          <w:szCs w:val="24"/>
        </w:rPr>
        <w:t xml:space="preserve">, </w:t>
      </w:r>
      <w:r w:rsidR="00C1481F" w:rsidRPr="00AE7152">
        <w:rPr>
          <w:rFonts w:cs="Arial"/>
          <w:szCs w:val="24"/>
        </w:rPr>
        <w:t>equipment</w:t>
      </w:r>
      <w:r w:rsidR="00DE2D37" w:rsidRPr="00AE7152">
        <w:rPr>
          <w:rFonts w:cs="Arial"/>
          <w:szCs w:val="24"/>
        </w:rPr>
        <w:t>,</w:t>
      </w:r>
      <w:r w:rsidRPr="00AE7152">
        <w:rPr>
          <w:rFonts w:cs="Arial"/>
          <w:szCs w:val="24"/>
        </w:rPr>
        <w:t xml:space="preserve"> or other aids or p</w:t>
      </w:r>
      <w:r w:rsidR="00C1481F" w:rsidRPr="00AE7152">
        <w:rPr>
          <w:rFonts w:cs="Arial"/>
          <w:szCs w:val="24"/>
        </w:rPr>
        <w:t>rovisions</w:t>
      </w:r>
      <w:r w:rsidRPr="00AE7152">
        <w:rPr>
          <w:rFonts w:cs="Arial"/>
          <w:szCs w:val="24"/>
        </w:rPr>
        <w:t xml:space="preserve"> to </w:t>
      </w:r>
      <w:r w:rsidR="00C1481F" w:rsidRPr="00AE7152">
        <w:rPr>
          <w:rFonts w:cs="Arial"/>
          <w:szCs w:val="24"/>
        </w:rPr>
        <w:t>manage</w:t>
      </w:r>
      <w:r w:rsidRPr="00AE7152">
        <w:rPr>
          <w:rFonts w:cs="Arial"/>
          <w:szCs w:val="24"/>
        </w:rPr>
        <w:t xml:space="preserve"> their conditions which ultimately help</w:t>
      </w:r>
      <w:r w:rsidR="00DE2D37" w:rsidRPr="00AE7152">
        <w:rPr>
          <w:rFonts w:cs="Arial"/>
          <w:szCs w:val="24"/>
        </w:rPr>
        <w:t>s</w:t>
      </w:r>
      <w:r w:rsidRPr="00AE7152">
        <w:rPr>
          <w:rFonts w:cs="Arial"/>
          <w:szCs w:val="24"/>
        </w:rPr>
        <w:t xml:space="preserve"> them stay in work. </w:t>
      </w:r>
    </w:p>
    <w:p w14:paraId="1D8A9ADF" w14:textId="7C188F76" w:rsidR="00D873A9" w:rsidRPr="00AE7152" w:rsidRDefault="00D873A9" w:rsidP="00CB2DD4">
      <w:pPr>
        <w:pStyle w:val="ListParagraph"/>
        <w:numPr>
          <w:ilvl w:val="1"/>
          <w:numId w:val="40"/>
        </w:numPr>
        <w:rPr>
          <w:rFonts w:cs="Arial"/>
          <w:szCs w:val="24"/>
        </w:rPr>
      </w:pPr>
      <w:r w:rsidRPr="00AE7152">
        <w:rPr>
          <w:rFonts w:cs="Arial"/>
          <w:szCs w:val="24"/>
        </w:rPr>
        <w:t xml:space="preserve">To develop our response to this consultation, we have spoken to some of our </w:t>
      </w:r>
      <w:r w:rsidR="00C1481F" w:rsidRPr="00AE7152">
        <w:rPr>
          <w:rFonts w:cs="Arial"/>
          <w:szCs w:val="24"/>
        </w:rPr>
        <w:t>members</w:t>
      </w:r>
      <w:r w:rsidR="00DE2D37" w:rsidRPr="00AE7152">
        <w:rPr>
          <w:rFonts w:cs="Arial"/>
          <w:szCs w:val="24"/>
        </w:rPr>
        <w:t xml:space="preserve"> and</w:t>
      </w:r>
      <w:r w:rsidRPr="00AE7152">
        <w:rPr>
          <w:rFonts w:cs="Arial"/>
          <w:szCs w:val="24"/>
        </w:rPr>
        <w:t xml:space="preserve"> disabled employees who work for them.</w:t>
      </w:r>
      <w:r w:rsidR="002526AB" w:rsidRPr="00AE7152">
        <w:rPr>
          <w:rFonts w:cs="Arial"/>
          <w:szCs w:val="24"/>
        </w:rPr>
        <w:t xml:space="preserve"> All footnote references are from the consultation document unless otherwise stated.</w:t>
      </w:r>
    </w:p>
    <w:p w14:paraId="0C0E60E2" w14:textId="3873F52A" w:rsidR="00A1573B" w:rsidRPr="00AE7152" w:rsidRDefault="00A1573B" w:rsidP="00CB2DD4">
      <w:pPr>
        <w:pStyle w:val="Heading1"/>
        <w:numPr>
          <w:ilvl w:val="0"/>
          <w:numId w:val="39"/>
        </w:numPr>
        <w:rPr>
          <w:rFonts w:ascii="Arial" w:hAnsi="Arial" w:cs="Arial"/>
          <w:color w:val="4D4F53" w:themeColor="text1"/>
          <w:sz w:val="24"/>
          <w:szCs w:val="24"/>
        </w:rPr>
      </w:pPr>
      <w:bookmarkStart w:id="2" w:name="_Toc84604137"/>
      <w:r w:rsidRPr="00AE7152">
        <w:rPr>
          <w:rFonts w:ascii="Arial" w:hAnsi="Arial" w:cs="Arial"/>
          <w:color w:val="4D4F53" w:themeColor="text1"/>
          <w:sz w:val="24"/>
          <w:szCs w:val="24"/>
        </w:rPr>
        <w:t>New guidance from HSE on sickness absence and return to work</w:t>
      </w:r>
      <w:bookmarkEnd w:id="2"/>
    </w:p>
    <w:p w14:paraId="53911F94" w14:textId="4CAF0EE3" w:rsidR="00A1573B" w:rsidRPr="00AE7152" w:rsidRDefault="00A1573B" w:rsidP="00CB2DD4">
      <w:pPr>
        <w:pStyle w:val="ListParagraph"/>
        <w:numPr>
          <w:ilvl w:val="1"/>
          <w:numId w:val="39"/>
        </w:numPr>
        <w:ind w:left="426"/>
        <w:rPr>
          <w:rFonts w:cs="Arial"/>
          <w:szCs w:val="24"/>
        </w:rPr>
      </w:pPr>
      <w:r w:rsidRPr="00AE7152">
        <w:rPr>
          <w:rFonts w:cs="Arial"/>
          <w:szCs w:val="24"/>
        </w:rPr>
        <w:t>It is unfortunate that guidance on managing disability, sickness absence, and return to work is being based and written within the Health and Safety Executive (HSE).</w:t>
      </w:r>
      <w:r w:rsidRPr="00AE7152">
        <w:rPr>
          <w:rStyle w:val="FootnoteReference"/>
          <w:rFonts w:cs="Arial"/>
          <w:szCs w:val="24"/>
        </w:rPr>
        <w:footnoteReference w:id="1"/>
      </w:r>
      <w:r w:rsidRPr="00AE7152">
        <w:rPr>
          <w:rFonts w:cs="Arial"/>
          <w:szCs w:val="24"/>
        </w:rPr>
        <w:t xml:space="preserve"> Disabled people have long fought against be</w:t>
      </w:r>
      <w:r w:rsidR="00E646A7" w:rsidRPr="00AE7152">
        <w:rPr>
          <w:rFonts w:cs="Arial"/>
          <w:szCs w:val="24"/>
        </w:rPr>
        <w:t xml:space="preserve">ing seen as </w:t>
      </w:r>
      <w:r w:rsidRPr="00AE7152">
        <w:rPr>
          <w:rFonts w:cs="Arial"/>
          <w:b/>
          <w:bCs/>
          <w:color w:val="007AC9" w:themeColor="text2"/>
          <w:szCs w:val="24"/>
        </w:rPr>
        <w:t>a ‘healthy and safety issue’</w:t>
      </w:r>
      <w:r w:rsidRPr="00AE7152">
        <w:rPr>
          <w:rFonts w:cs="Arial"/>
          <w:color w:val="007AC9" w:themeColor="text2"/>
          <w:szCs w:val="24"/>
        </w:rPr>
        <w:t xml:space="preserve"> </w:t>
      </w:r>
      <w:r w:rsidR="00606FCB" w:rsidRPr="00AE7152">
        <w:rPr>
          <w:rFonts w:cs="Arial"/>
          <w:color w:val="4D4F53" w:themeColor="text1"/>
          <w:szCs w:val="24"/>
        </w:rPr>
        <w:t xml:space="preserve">or risk </w:t>
      </w:r>
      <w:r w:rsidRPr="00AE7152">
        <w:rPr>
          <w:rFonts w:cs="Arial"/>
          <w:szCs w:val="24"/>
        </w:rPr>
        <w:t xml:space="preserve">and are still </w:t>
      </w:r>
      <w:r w:rsidR="00C4383B" w:rsidRPr="00AE7152">
        <w:rPr>
          <w:rFonts w:cs="Arial"/>
          <w:szCs w:val="24"/>
        </w:rPr>
        <w:t>seeking to change</w:t>
      </w:r>
      <w:r w:rsidRPr="00AE7152">
        <w:rPr>
          <w:rFonts w:cs="Arial"/>
          <w:szCs w:val="24"/>
        </w:rPr>
        <w:t xml:space="preserve"> this narrative in many workplaces today. We would question why this is not being </w:t>
      </w:r>
      <w:r w:rsidR="00E646A7" w:rsidRPr="00AE7152">
        <w:rPr>
          <w:rFonts w:cs="Arial"/>
          <w:szCs w:val="24"/>
        </w:rPr>
        <w:t>led</w:t>
      </w:r>
      <w:r w:rsidRPr="00AE7152">
        <w:rPr>
          <w:rFonts w:cs="Arial"/>
          <w:szCs w:val="24"/>
        </w:rPr>
        <w:t xml:space="preserve"> by the Work and Health Unit (particularly following </w:t>
      </w:r>
      <w:r w:rsidR="00DE2D37" w:rsidRPr="00AE7152">
        <w:rPr>
          <w:rFonts w:cs="Arial"/>
          <w:szCs w:val="24"/>
        </w:rPr>
        <w:t>years</w:t>
      </w:r>
      <w:r w:rsidRPr="00AE7152">
        <w:rPr>
          <w:rFonts w:cs="Arial"/>
          <w:szCs w:val="24"/>
        </w:rPr>
        <w:t xml:space="preserve"> of work and en</w:t>
      </w:r>
      <w:r w:rsidR="00E646A7" w:rsidRPr="00AE7152">
        <w:rPr>
          <w:rFonts w:cs="Arial"/>
          <w:szCs w:val="24"/>
        </w:rPr>
        <w:t>gaging</w:t>
      </w:r>
      <w:r w:rsidRPr="00AE7152">
        <w:rPr>
          <w:rFonts w:cs="Arial"/>
          <w:szCs w:val="24"/>
        </w:rPr>
        <w:t xml:space="preserve"> with organi</w:t>
      </w:r>
      <w:r w:rsidR="00E646A7" w:rsidRPr="00AE7152">
        <w:rPr>
          <w:rFonts w:cs="Arial"/>
          <w:szCs w:val="24"/>
        </w:rPr>
        <w:t>s</w:t>
      </w:r>
      <w:r w:rsidRPr="00AE7152">
        <w:rPr>
          <w:rFonts w:cs="Arial"/>
          <w:szCs w:val="24"/>
        </w:rPr>
        <w:t xml:space="preserve">ations on </w:t>
      </w:r>
      <w:r w:rsidRPr="00AE7152">
        <w:rPr>
          <w:rFonts w:cs="Arial"/>
          <w:i/>
          <w:iCs/>
          <w:szCs w:val="24"/>
        </w:rPr>
        <w:t>Health Is Everyone’s Business</w:t>
      </w:r>
      <w:r w:rsidRPr="00AE7152">
        <w:rPr>
          <w:rFonts w:cs="Arial"/>
          <w:szCs w:val="24"/>
        </w:rPr>
        <w:t xml:space="preserve">); or, </w:t>
      </w:r>
      <w:r w:rsidR="00E646A7" w:rsidRPr="00AE7152">
        <w:rPr>
          <w:rFonts w:cs="Arial"/>
          <w:szCs w:val="24"/>
        </w:rPr>
        <w:t>given</w:t>
      </w:r>
      <w:r w:rsidRPr="00AE7152">
        <w:rPr>
          <w:rFonts w:cs="Arial"/>
          <w:szCs w:val="24"/>
        </w:rPr>
        <w:t xml:space="preserve"> that the </w:t>
      </w:r>
      <w:r w:rsidR="00E646A7" w:rsidRPr="00AE7152">
        <w:rPr>
          <w:rFonts w:cs="Arial"/>
          <w:szCs w:val="24"/>
        </w:rPr>
        <w:t>Disability</w:t>
      </w:r>
      <w:r w:rsidRPr="00AE7152">
        <w:rPr>
          <w:rFonts w:cs="Arial"/>
          <w:szCs w:val="24"/>
        </w:rPr>
        <w:t xml:space="preserve"> Unit was set up to coordinate joined up working across </w:t>
      </w:r>
      <w:r w:rsidR="00E646A7" w:rsidRPr="00AE7152">
        <w:rPr>
          <w:rFonts w:cs="Arial"/>
          <w:szCs w:val="24"/>
        </w:rPr>
        <w:t>Government</w:t>
      </w:r>
      <w:r w:rsidRPr="00AE7152">
        <w:rPr>
          <w:rFonts w:cs="Arial"/>
          <w:szCs w:val="24"/>
        </w:rPr>
        <w:t>, why this could not be guidance</w:t>
      </w:r>
      <w:r w:rsidR="00E646A7" w:rsidRPr="00AE7152">
        <w:rPr>
          <w:rFonts w:cs="Arial"/>
          <w:szCs w:val="24"/>
        </w:rPr>
        <w:t xml:space="preserve"> owned jointly by multiple departments</w:t>
      </w:r>
      <w:r w:rsidRPr="00AE7152">
        <w:rPr>
          <w:rFonts w:cs="Arial"/>
          <w:szCs w:val="24"/>
        </w:rPr>
        <w:t xml:space="preserve">. </w:t>
      </w:r>
    </w:p>
    <w:p w14:paraId="60C0188E" w14:textId="3815AE09" w:rsidR="00A1573B" w:rsidRPr="00AE7152" w:rsidRDefault="00A1573B" w:rsidP="00CB2DD4">
      <w:pPr>
        <w:pStyle w:val="ListParagraph"/>
        <w:numPr>
          <w:ilvl w:val="1"/>
          <w:numId w:val="39"/>
        </w:numPr>
        <w:ind w:left="426"/>
        <w:rPr>
          <w:rFonts w:cs="Arial"/>
          <w:szCs w:val="24"/>
        </w:rPr>
      </w:pPr>
      <w:r w:rsidRPr="00AE7152">
        <w:rPr>
          <w:rFonts w:cs="Arial"/>
          <w:szCs w:val="24"/>
        </w:rPr>
        <w:t xml:space="preserve">We </w:t>
      </w:r>
      <w:r w:rsidR="00E646A7" w:rsidRPr="00AE7152">
        <w:rPr>
          <w:rFonts w:cs="Arial"/>
          <w:szCs w:val="24"/>
        </w:rPr>
        <w:t>urge</w:t>
      </w:r>
      <w:r w:rsidRPr="00AE7152">
        <w:rPr>
          <w:rFonts w:cs="Arial"/>
          <w:szCs w:val="24"/>
        </w:rPr>
        <w:t xml:space="preserve"> that this guidance is developed with </w:t>
      </w:r>
      <w:r w:rsidR="00E646A7" w:rsidRPr="00AE7152">
        <w:rPr>
          <w:rFonts w:cs="Arial"/>
          <w:szCs w:val="24"/>
        </w:rPr>
        <w:t>disabled</w:t>
      </w:r>
      <w:r w:rsidRPr="00AE7152">
        <w:rPr>
          <w:rFonts w:cs="Arial"/>
          <w:szCs w:val="24"/>
        </w:rPr>
        <w:t xml:space="preserve"> people</w:t>
      </w:r>
      <w:r w:rsidR="00E646A7" w:rsidRPr="00AE7152">
        <w:rPr>
          <w:rFonts w:cs="Arial"/>
          <w:szCs w:val="24"/>
        </w:rPr>
        <w:t>’s experience of sickness absence and returning to work</w:t>
      </w:r>
      <w:r w:rsidRPr="00AE7152">
        <w:rPr>
          <w:rFonts w:cs="Arial"/>
          <w:szCs w:val="24"/>
        </w:rPr>
        <w:t xml:space="preserve"> – </w:t>
      </w:r>
      <w:r w:rsidR="00E646A7" w:rsidRPr="00AE7152">
        <w:rPr>
          <w:rFonts w:cs="Arial"/>
          <w:szCs w:val="24"/>
        </w:rPr>
        <w:t>at design</w:t>
      </w:r>
      <w:r w:rsidRPr="00AE7152">
        <w:rPr>
          <w:rFonts w:cs="Arial"/>
          <w:szCs w:val="24"/>
        </w:rPr>
        <w:t xml:space="preserve"> and at final draft stage – as well as the many employers who are working on the inclusive work and health agenda.</w:t>
      </w:r>
      <w:r w:rsidR="00E646A7" w:rsidRPr="00AE7152">
        <w:rPr>
          <w:rFonts w:cs="Arial"/>
          <w:szCs w:val="24"/>
        </w:rPr>
        <w:t xml:space="preserve"> We would also request that this guidance is not badged as ‘health and safety’ guidance or a</w:t>
      </w:r>
      <w:r w:rsidR="00DE2D37" w:rsidRPr="00AE7152">
        <w:rPr>
          <w:rFonts w:cs="Arial"/>
          <w:szCs w:val="24"/>
        </w:rPr>
        <w:t>s a</w:t>
      </w:r>
      <w:r w:rsidR="00E646A7" w:rsidRPr="00AE7152">
        <w:rPr>
          <w:rFonts w:cs="Arial"/>
          <w:szCs w:val="24"/>
        </w:rPr>
        <w:t xml:space="preserve"> document from HSE. As above, this would be a huge step back in the narrative disabled people are too used to battling – a narrative that was prevalent </w:t>
      </w:r>
      <w:r w:rsidR="00E646A7" w:rsidRPr="00AE7152">
        <w:rPr>
          <w:rFonts w:cs="Arial"/>
          <w:color w:val="4D4F53" w:themeColor="text1"/>
          <w:szCs w:val="24"/>
        </w:rPr>
        <w:t>decades</w:t>
      </w:r>
      <w:r w:rsidR="00E646A7" w:rsidRPr="00AE7152">
        <w:rPr>
          <w:rFonts w:cs="Arial"/>
          <w:b/>
          <w:bCs/>
          <w:color w:val="4D4F53" w:themeColor="text1"/>
          <w:szCs w:val="24"/>
        </w:rPr>
        <w:t xml:space="preserve"> </w:t>
      </w:r>
      <w:r w:rsidR="00E646A7" w:rsidRPr="00AE7152">
        <w:rPr>
          <w:rFonts w:cs="Arial"/>
          <w:szCs w:val="24"/>
        </w:rPr>
        <w:t>ago.</w:t>
      </w:r>
    </w:p>
    <w:p w14:paraId="54C3AA12" w14:textId="7A34D5FF" w:rsidR="00C1481F" w:rsidRPr="00AE7152" w:rsidRDefault="008A5ECD" w:rsidP="00CB2DD4">
      <w:pPr>
        <w:pStyle w:val="Heading1"/>
        <w:numPr>
          <w:ilvl w:val="0"/>
          <w:numId w:val="39"/>
        </w:numPr>
        <w:rPr>
          <w:rFonts w:ascii="Arial" w:hAnsi="Arial" w:cs="Arial"/>
          <w:color w:val="4D4F53" w:themeColor="text1"/>
          <w:sz w:val="24"/>
          <w:szCs w:val="24"/>
        </w:rPr>
      </w:pPr>
      <w:bookmarkStart w:id="3" w:name="_Toc84604138"/>
      <w:r w:rsidRPr="00AE7152">
        <w:rPr>
          <w:rFonts w:ascii="Arial" w:hAnsi="Arial" w:cs="Arial"/>
          <w:color w:val="4D4F53" w:themeColor="text1"/>
          <w:sz w:val="24"/>
          <w:szCs w:val="24"/>
        </w:rPr>
        <w:t>Improving</w:t>
      </w:r>
      <w:r w:rsidR="00C1481F" w:rsidRPr="00AE7152">
        <w:rPr>
          <w:rFonts w:ascii="Arial" w:hAnsi="Arial" w:cs="Arial"/>
          <w:color w:val="4D4F53" w:themeColor="text1"/>
          <w:sz w:val="24"/>
          <w:szCs w:val="24"/>
        </w:rPr>
        <w:t xml:space="preserve"> work opportunities through Access to Work</w:t>
      </w:r>
      <w:bookmarkEnd w:id="3"/>
    </w:p>
    <w:p w14:paraId="5ACD2EDD" w14:textId="779798D9" w:rsidR="001D6C94" w:rsidRPr="00AE7152" w:rsidRDefault="00A1573B" w:rsidP="00CB2DD4">
      <w:pPr>
        <w:pStyle w:val="paragraph"/>
        <w:spacing w:before="0" w:beforeAutospacing="0" w:after="0" w:afterAutospacing="0"/>
        <w:textAlignment w:val="baseline"/>
        <w:rPr>
          <w:rFonts w:ascii="Arial" w:hAnsi="Arial" w:cs="Arial"/>
          <w:color w:val="4D4F53"/>
        </w:rPr>
      </w:pPr>
      <w:r w:rsidRPr="00AE7152">
        <w:rPr>
          <w:rStyle w:val="normaltextrun"/>
          <w:rFonts w:ascii="Arial" w:hAnsi="Arial" w:cs="Arial"/>
          <w:color w:val="585B59"/>
        </w:rPr>
        <w:t xml:space="preserve">3.1 </w:t>
      </w:r>
      <w:r w:rsidR="001D6C94" w:rsidRPr="00AE7152">
        <w:rPr>
          <w:rStyle w:val="normaltextrun"/>
          <w:rFonts w:ascii="Arial" w:hAnsi="Arial" w:cs="Arial"/>
          <w:color w:val="585B59"/>
        </w:rPr>
        <w:t>The consultation asks what more the Government could do to support employers to improve work opportunities for disabled people through Access to Work</w:t>
      </w:r>
      <w:r w:rsidR="00E323C8" w:rsidRPr="00AE7152">
        <w:rPr>
          <w:rStyle w:val="normaltextrun"/>
          <w:rFonts w:ascii="Arial" w:hAnsi="Arial" w:cs="Arial"/>
          <w:color w:val="585B59"/>
        </w:rPr>
        <w:t xml:space="preserve"> (ATW)</w:t>
      </w:r>
      <w:r w:rsidR="001D6C94" w:rsidRPr="00AE7152">
        <w:rPr>
          <w:rStyle w:val="normaltextrun"/>
          <w:rFonts w:ascii="Arial" w:hAnsi="Arial" w:cs="Arial"/>
          <w:color w:val="585B59"/>
        </w:rPr>
        <w:t>.</w:t>
      </w:r>
      <w:r w:rsidR="001D6C94" w:rsidRPr="00AE7152">
        <w:rPr>
          <w:rStyle w:val="FootnoteReference"/>
          <w:rFonts w:ascii="Arial" w:hAnsi="Arial" w:cs="Arial"/>
          <w:color w:val="585B59"/>
        </w:rPr>
        <w:footnoteReference w:id="2"/>
      </w:r>
      <w:r w:rsidR="001D6C94" w:rsidRPr="00AE7152">
        <w:rPr>
          <w:rStyle w:val="normaltextrun"/>
          <w:rFonts w:ascii="Arial" w:hAnsi="Arial" w:cs="Arial"/>
          <w:color w:val="585B59"/>
        </w:rPr>
        <w:t xml:space="preserve"> Some frustrations with </w:t>
      </w:r>
      <w:r w:rsidR="002526AB" w:rsidRPr="00AE7152">
        <w:rPr>
          <w:rStyle w:val="normaltextrun"/>
          <w:rFonts w:ascii="Arial" w:hAnsi="Arial" w:cs="Arial"/>
          <w:color w:val="585B59"/>
        </w:rPr>
        <w:t>the</w:t>
      </w:r>
      <w:r w:rsidR="001D6C94" w:rsidRPr="00AE7152">
        <w:rPr>
          <w:rStyle w:val="normaltextrun"/>
          <w:rFonts w:ascii="Arial" w:hAnsi="Arial" w:cs="Arial"/>
          <w:color w:val="585B59"/>
        </w:rPr>
        <w:t xml:space="preserve"> current process for employers are as follows:</w:t>
      </w:r>
    </w:p>
    <w:p w14:paraId="5E802D6D" w14:textId="30C6FF45" w:rsidR="001D6C94" w:rsidRPr="006919AD" w:rsidRDefault="008A5ECD" w:rsidP="00CB2DD4">
      <w:pPr>
        <w:pStyle w:val="paragraph"/>
        <w:numPr>
          <w:ilvl w:val="2"/>
          <w:numId w:val="39"/>
        </w:numPr>
        <w:spacing w:before="0" w:beforeAutospacing="0" w:after="0" w:afterAutospacing="0"/>
        <w:textAlignment w:val="baseline"/>
        <w:rPr>
          <w:rStyle w:val="eop"/>
          <w:rFonts w:ascii="Arial" w:hAnsi="Arial" w:cs="Arial"/>
          <w:color w:val="4D4F53"/>
        </w:rPr>
      </w:pPr>
      <w:r w:rsidRPr="006919AD">
        <w:rPr>
          <w:rStyle w:val="normaltextrun"/>
          <w:rFonts w:ascii="Arial" w:hAnsi="Arial" w:cs="Arial"/>
          <w:color w:val="585B59"/>
        </w:rPr>
        <w:t>The </w:t>
      </w:r>
      <w:r w:rsidRPr="006919AD">
        <w:rPr>
          <w:rStyle w:val="normaltextrun"/>
          <w:rFonts w:ascii="Arial" w:hAnsi="Arial" w:cs="Arial"/>
          <w:color w:val="4D4F53" w:themeColor="text1"/>
        </w:rPr>
        <w:t>use of</w:t>
      </w:r>
      <w:r w:rsidRPr="006919AD">
        <w:rPr>
          <w:rStyle w:val="normaltextrun"/>
          <w:rFonts w:ascii="Arial" w:hAnsi="Arial" w:cs="Arial"/>
          <w:b/>
          <w:bCs/>
          <w:color w:val="4D4F53" w:themeColor="text1"/>
        </w:rPr>
        <w:t xml:space="preserve"> </w:t>
      </w:r>
      <w:r w:rsidRPr="006919AD">
        <w:rPr>
          <w:rStyle w:val="normaltextrun"/>
          <w:rFonts w:ascii="Arial" w:hAnsi="Arial" w:cs="Arial"/>
          <w:b/>
          <w:bCs/>
          <w:color w:val="007AC9"/>
        </w:rPr>
        <w:t>‘standard’ adjustments and adjustments catalogues</w:t>
      </w:r>
      <w:r w:rsidRPr="006919AD">
        <w:rPr>
          <w:rStyle w:val="normaltextrun"/>
          <w:rFonts w:ascii="Arial" w:hAnsi="Arial" w:cs="Arial"/>
          <w:color w:val="007AC9"/>
        </w:rPr>
        <w:t>. </w:t>
      </w:r>
      <w:r w:rsidRPr="006919AD">
        <w:rPr>
          <w:rStyle w:val="normaltextrun"/>
          <w:rFonts w:ascii="Arial" w:hAnsi="Arial" w:cs="Arial"/>
          <w:color w:val="585B59"/>
        </w:rPr>
        <w:t>One</w:t>
      </w:r>
      <w:r w:rsidR="001D6C94" w:rsidRPr="006919AD">
        <w:rPr>
          <w:rStyle w:val="normaltextrun"/>
          <w:rFonts w:ascii="Arial" w:hAnsi="Arial" w:cs="Arial"/>
          <w:color w:val="585B59"/>
        </w:rPr>
        <w:t xml:space="preserve"> </w:t>
      </w:r>
      <w:r w:rsidRPr="006919AD">
        <w:rPr>
          <w:rStyle w:val="normaltextrun"/>
          <w:rFonts w:ascii="Arial" w:hAnsi="Arial" w:cs="Arial"/>
          <w:color w:val="585B59"/>
        </w:rPr>
        <w:t>employee told us the following:</w:t>
      </w:r>
      <w:r w:rsidR="006919AD">
        <w:rPr>
          <w:rStyle w:val="normaltextrun"/>
          <w:rFonts w:ascii="Arial" w:hAnsi="Arial" w:cs="Arial"/>
          <w:color w:val="585B59"/>
        </w:rPr>
        <w:t xml:space="preserve"> </w:t>
      </w:r>
      <w:r w:rsidRPr="006919AD">
        <w:rPr>
          <w:rStyle w:val="normaltextrun"/>
          <w:rFonts w:ascii="Arial" w:hAnsi="Arial" w:cs="Arial"/>
          <w:color w:val="585B59"/>
        </w:rPr>
        <w:t>“There are standard adjustments for many conditions, and there are standard adjustments for dyslexia. But if you have dyslexia and a hearing impairment, you need a different combination of things, or different kit entirely. I didn’t fit into the standard technology list, and I therefore didn’t get any support when I was assessed”. Another employee said, “It is like this: Is it on the list? Yes. Done. Off you go. Access to Work need to get away from dishing out the same specialist stuff”.  Assessments are not tailored enough to the impact of an individuals’ condition and job they are employed to do.</w:t>
      </w:r>
      <w:r w:rsidRPr="006919AD">
        <w:rPr>
          <w:rStyle w:val="eop"/>
          <w:rFonts w:ascii="Arial" w:eastAsia="Helvetica" w:hAnsi="Arial" w:cs="Arial"/>
          <w:color w:val="585B59"/>
        </w:rPr>
        <w:t> </w:t>
      </w:r>
    </w:p>
    <w:p w14:paraId="72A2883F" w14:textId="77777777" w:rsidR="00A1573B" w:rsidRPr="00AE7152" w:rsidRDefault="008A5ECD" w:rsidP="00CB2DD4">
      <w:pPr>
        <w:pStyle w:val="paragraph"/>
        <w:numPr>
          <w:ilvl w:val="2"/>
          <w:numId w:val="39"/>
        </w:numPr>
        <w:spacing w:before="0" w:beforeAutospacing="0" w:after="0" w:afterAutospacing="0"/>
        <w:textAlignment w:val="baseline"/>
        <w:rPr>
          <w:rFonts w:ascii="Arial" w:hAnsi="Arial" w:cs="Arial"/>
          <w:color w:val="4D4F53"/>
        </w:rPr>
      </w:pPr>
      <w:r w:rsidRPr="00AE7152">
        <w:rPr>
          <w:rStyle w:val="normaltextrun"/>
          <w:rFonts w:ascii="Arial" w:hAnsi="Arial" w:cs="Arial"/>
          <w:color w:val="585B59"/>
        </w:rPr>
        <w:lastRenderedPageBreak/>
        <w:t>The </w:t>
      </w:r>
      <w:r w:rsidRPr="00AE7152">
        <w:rPr>
          <w:rStyle w:val="normaltextrun"/>
          <w:rFonts w:ascii="Arial" w:hAnsi="Arial" w:cs="Arial"/>
          <w:color w:val="4D4F53" w:themeColor="text1"/>
        </w:rPr>
        <w:t>process is</w:t>
      </w:r>
      <w:r w:rsidRPr="00AE7152">
        <w:rPr>
          <w:rStyle w:val="normaltextrun"/>
          <w:rFonts w:ascii="Arial" w:hAnsi="Arial" w:cs="Arial"/>
          <w:b/>
          <w:bCs/>
          <w:color w:val="4D4F53" w:themeColor="text1"/>
        </w:rPr>
        <w:t xml:space="preserve"> </w:t>
      </w:r>
      <w:r w:rsidRPr="00AE7152">
        <w:rPr>
          <w:rStyle w:val="normaltextrun"/>
          <w:rFonts w:ascii="Arial" w:hAnsi="Arial" w:cs="Arial"/>
          <w:b/>
          <w:bCs/>
          <w:color w:val="007AC9"/>
        </w:rPr>
        <w:t>too long</w:t>
      </w:r>
      <w:r w:rsidRPr="00AE7152">
        <w:rPr>
          <w:rStyle w:val="normaltextrun"/>
          <w:rFonts w:ascii="Arial" w:hAnsi="Arial" w:cs="Arial"/>
          <w:color w:val="585B59"/>
        </w:rPr>
        <w:t>. We repeatedly hear from employers that applications and assessments continue to take a long time. One employer recently told us that an employee in their organisation started their ATW nine months ago and they still have not received the assessment report.</w:t>
      </w:r>
      <w:r w:rsidRPr="00AE7152">
        <w:rPr>
          <w:rStyle w:val="eop"/>
          <w:rFonts w:ascii="Arial" w:eastAsia="Helvetica" w:hAnsi="Arial" w:cs="Arial"/>
          <w:color w:val="585B59"/>
        </w:rPr>
        <w:t> </w:t>
      </w:r>
    </w:p>
    <w:p w14:paraId="27AE5780" w14:textId="77777777" w:rsidR="00A1573B" w:rsidRPr="00AE7152" w:rsidRDefault="008A5ECD" w:rsidP="00CB2DD4">
      <w:pPr>
        <w:pStyle w:val="paragraph"/>
        <w:numPr>
          <w:ilvl w:val="2"/>
          <w:numId w:val="39"/>
        </w:numPr>
        <w:spacing w:before="0" w:beforeAutospacing="0" w:after="0" w:afterAutospacing="0"/>
        <w:textAlignment w:val="baseline"/>
        <w:rPr>
          <w:rFonts w:ascii="Arial" w:hAnsi="Arial" w:cs="Arial"/>
          <w:color w:val="4D4F53"/>
        </w:rPr>
      </w:pPr>
      <w:r w:rsidRPr="00AE7152">
        <w:rPr>
          <w:rStyle w:val="normaltextrun"/>
          <w:rFonts w:ascii="Arial" w:hAnsi="Arial" w:cs="Arial"/>
          <w:color w:val="585B59"/>
        </w:rPr>
        <w:t>Many employers tell us that ATW is, in one employer’s words, a “one shot deal” where recommendations were made and then there is no contact again. There is </w:t>
      </w:r>
      <w:r w:rsidRPr="00AE7152">
        <w:rPr>
          <w:rStyle w:val="normaltextrun"/>
          <w:rFonts w:ascii="Arial" w:hAnsi="Arial" w:cs="Arial"/>
          <w:b/>
          <w:bCs/>
          <w:color w:val="007AC9"/>
        </w:rPr>
        <w:t>no case management</w:t>
      </w:r>
      <w:r w:rsidRPr="00AE7152">
        <w:rPr>
          <w:rStyle w:val="normaltextrun"/>
          <w:rFonts w:ascii="Arial" w:hAnsi="Arial" w:cs="Arial"/>
          <w:color w:val="007AC9"/>
        </w:rPr>
        <w:t> </w:t>
      </w:r>
      <w:r w:rsidRPr="00AE7152">
        <w:rPr>
          <w:rStyle w:val="normaltextrun"/>
          <w:rFonts w:ascii="Arial" w:hAnsi="Arial" w:cs="Arial"/>
          <w:color w:val="585B59"/>
        </w:rPr>
        <w:t>and no clear way of employers getting in touch to ask questions or query recommendations that had been made. Employers frequently tell us they cannot get in touch with ATW, and this also means they cannot track or ‘take over’ an employee’s application when that employee is unwell or off sick. Many employers tell us that, for this reason, the ATW application process, in effect, stops when an employee is off sick. </w:t>
      </w:r>
      <w:r w:rsidRPr="00AE7152">
        <w:rPr>
          <w:rStyle w:val="normaltextrun"/>
          <w:rFonts w:ascii="Arial" w:hAnsi="Arial" w:cs="Arial"/>
          <w:color w:val="4D4F53" w:themeColor="text1"/>
        </w:rPr>
        <w:t xml:space="preserve">This </w:t>
      </w:r>
      <w:r w:rsidRPr="00AE7152">
        <w:rPr>
          <w:rStyle w:val="normaltextrun"/>
          <w:rFonts w:ascii="Arial" w:hAnsi="Arial" w:cs="Arial"/>
          <w:b/>
          <w:bCs/>
          <w:color w:val="007AC9"/>
        </w:rPr>
        <w:t xml:space="preserve">works against employers’ legal duty to make adjustments </w:t>
      </w:r>
      <w:r w:rsidRPr="00AE7152">
        <w:rPr>
          <w:rStyle w:val="normaltextrun"/>
          <w:rFonts w:ascii="Arial" w:hAnsi="Arial" w:cs="Arial"/>
          <w:color w:val="4D4F53" w:themeColor="text1"/>
        </w:rPr>
        <w:t>for employees </w:t>
      </w:r>
      <w:r w:rsidRPr="00AE7152">
        <w:rPr>
          <w:rStyle w:val="normaltextrun"/>
          <w:rFonts w:ascii="Arial" w:hAnsi="Arial" w:cs="Arial"/>
          <w:color w:val="585B59"/>
        </w:rPr>
        <w:t>in work (as per the Equality Act 2010, it is not for the employee to arrange their own adjustments) and, when an employee is off sick, it is the employer’s duty to get adjustments in place to proactively try and get that employee back to work. The current ATW process and structure does not allow employers to do either.</w:t>
      </w:r>
      <w:r w:rsidRPr="00AE7152">
        <w:rPr>
          <w:rStyle w:val="eop"/>
          <w:rFonts w:ascii="Arial" w:eastAsia="Helvetica" w:hAnsi="Arial" w:cs="Arial"/>
          <w:color w:val="585B59"/>
        </w:rPr>
        <w:t> </w:t>
      </w:r>
      <w:r w:rsidR="001D6C94" w:rsidRPr="00AE7152">
        <w:rPr>
          <w:rStyle w:val="eop"/>
          <w:rFonts w:ascii="Arial" w:eastAsia="Helvetica" w:hAnsi="Arial" w:cs="Arial"/>
          <w:color w:val="585B59"/>
        </w:rPr>
        <w:t>Employers want a named case worker they can contact about an individual’s support, for the whole durations of the award period.</w:t>
      </w:r>
    </w:p>
    <w:p w14:paraId="1EFC94C9" w14:textId="670DF872" w:rsidR="00A1573B" w:rsidRPr="00AE7152" w:rsidRDefault="008A5ECD" w:rsidP="00CB2DD4">
      <w:pPr>
        <w:pStyle w:val="paragraph"/>
        <w:numPr>
          <w:ilvl w:val="2"/>
          <w:numId w:val="39"/>
        </w:numPr>
        <w:spacing w:before="0" w:beforeAutospacing="0" w:after="0" w:afterAutospacing="0"/>
        <w:textAlignment w:val="baseline"/>
        <w:rPr>
          <w:rStyle w:val="eop"/>
          <w:rFonts w:ascii="Arial" w:hAnsi="Arial" w:cs="Arial"/>
          <w:color w:val="4D4F53"/>
        </w:rPr>
      </w:pPr>
      <w:bookmarkStart w:id="4" w:name="_Hlk84602144"/>
      <w:r w:rsidRPr="00AE7152">
        <w:rPr>
          <w:rStyle w:val="normaltextrun"/>
          <w:rFonts w:ascii="Arial" w:hAnsi="Arial" w:cs="Arial"/>
          <w:color w:val="585B59"/>
        </w:rPr>
        <w:t>Assistive Technology (AT) and IT solutions are the</w:t>
      </w:r>
      <w:r w:rsidR="00360603">
        <w:rPr>
          <w:rStyle w:val="normaltextrun"/>
          <w:rFonts w:ascii="Arial" w:hAnsi="Arial" w:cs="Arial"/>
          <w:color w:val="585B59"/>
        </w:rPr>
        <w:t xml:space="preserve"> most</w:t>
      </w:r>
      <w:r w:rsidRPr="00AE7152">
        <w:rPr>
          <w:rStyle w:val="normaltextrun"/>
          <w:rFonts w:ascii="Arial" w:hAnsi="Arial" w:cs="Arial"/>
          <w:color w:val="585B59"/>
        </w:rPr>
        <w:t> common recommendations made to our members by ATW that either do not suit the employee or are not compatible with the systems the employee needs to use in their job. Employers told us that, as IT cloud-based programmes update almost weekly, the need for updating AT is greater, and ongoing </w:t>
      </w:r>
      <w:r w:rsidRPr="00AE7152">
        <w:rPr>
          <w:rStyle w:val="normaltextrun"/>
          <w:rFonts w:ascii="Arial" w:hAnsi="Arial" w:cs="Arial"/>
          <w:b/>
          <w:bCs/>
          <w:color w:val="007AC9"/>
        </w:rPr>
        <w:t xml:space="preserve">AT upgrades are not covered </w:t>
      </w:r>
      <w:r w:rsidRPr="00AE7152">
        <w:rPr>
          <w:rStyle w:val="normaltextrun"/>
          <w:rFonts w:ascii="Arial" w:hAnsi="Arial" w:cs="Arial"/>
          <w:color w:val="4D4F53" w:themeColor="text1"/>
        </w:rPr>
        <w:t>by ATW’s current assessment or funding model.</w:t>
      </w:r>
      <w:r w:rsidRPr="00AE7152">
        <w:rPr>
          <w:rStyle w:val="normaltextrun"/>
          <w:rFonts w:ascii="Arial" w:hAnsi="Arial" w:cs="Arial"/>
          <w:color w:val="007AC9"/>
        </w:rPr>
        <w:t> </w:t>
      </w:r>
      <w:r w:rsidRPr="00AE7152">
        <w:rPr>
          <w:rStyle w:val="normaltextrun"/>
          <w:rFonts w:ascii="Arial" w:hAnsi="Arial" w:cs="Arial"/>
          <w:color w:val="585B59"/>
        </w:rPr>
        <w:t>One employer referred to this as amounting to “the gradual degradation of the user experience”. ATW has not kept up with the development of and the pace of upgrades in the AT market.</w:t>
      </w:r>
    </w:p>
    <w:bookmarkEnd w:id="4"/>
    <w:p w14:paraId="36DD473B" w14:textId="3A425D28" w:rsidR="008A5ECD" w:rsidRPr="00AE7152" w:rsidRDefault="008A5ECD" w:rsidP="00CB2DD4">
      <w:pPr>
        <w:pStyle w:val="paragraph"/>
        <w:numPr>
          <w:ilvl w:val="2"/>
          <w:numId w:val="39"/>
        </w:numPr>
        <w:spacing w:before="0" w:beforeAutospacing="0" w:after="0" w:afterAutospacing="0"/>
        <w:textAlignment w:val="baseline"/>
        <w:rPr>
          <w:rStyle w:val="eop"/>
          <w:rFonts w:ascii="Arial" w:hAnsi="Arial" w:cs="Arial"/>
          <w:color w:val="4D4F53"/>
        </w:rPr>
      </w:pPr>
      <w:r w:rsidRPr="00AE7152">
        <w:rPr>
          <w:rStyle w:val="normaltextrun"/>
          <w:rFonts w:ascii="Arial" w:hAnsi="Arial" w:cs="Arial"/>
          <w:color w:val="585B59"/>
        </w:rPr>
        <w:t>Funding updates to ATW have centred around extending the support cap. For some employees – particularly those who are Deaf and BSL users, have a learning disability or complex conditions, and with ‘severe’ speech impairments – </w:t>
      </w:r>
      <w:r w:rsidRPr="00AE7152">
        <w:rPr>
          <w:rStyle w:val="normaltextrun"/>
          <w:rFonts w:ascii="Arial" w:hAnsi="Arial" w:cs="Arial"/>
          <w:color w:val="4D4F53" w:themeColor="text1"/>
        </w:rPr>
        <w:t>the cap does not cover the cost of</w:t>
      </w:r>
      <w:r w:rsidRPr="00AE7152">
        <w:rPr>
          <w:rStyle w:val="normaltextrun"/>
          <w:rFonts w:ascii="Arial" w:hAnsi="Arial" w:cs="Arial"/>
          <w:b/>
          <w:bCs/>
          <w:color w:val="4D4F53" w:themeColor="text1"/>
        </w:rPr>
        <w:t xml:space="preserve"> </w:t>
      </w:r>
      <w:r w:rsidRPr="00AE7152">
        <w:rPr>
          <w:rStyle w:val="normaltextrun"/>
          <w:rFonts w:ascii="Arial" w:hAnsi="Arial" w:cs="Arial"/>
          <w:b/>
          <w:bCs/>
          <w:color w:val="007AC9"/>
        </w:rPr>
        <w:t>full time ‘human’ support</w:t>
      </w:r>
      <w:r w:rsidRPr="00AE7152">
        <w:rPr>
          <w:rStyle w:val="normaltextrun"/>
          <w:rFonts w:ascii="Arial" w:hAnsi="Arial" w:cs="Arial"/>
          <w:color w:val="585B59"/>
        </w:rPr>
        <w:t xml:space="preserve">. The businesses we work with regularly agree that for many people who needed ‘physical’ adjustments (such as assistive technology or ergonomic equipment), the costs do not reach anywhere near the support cap. Then, one employer said that the British Sign Language (BSL) interpretation costs for a much-valued employee had reached to around £72,000 and, for another employer, £74,000 per year. The current support cap is, however, £60,700 per year. One employer said that this meant an employee who communicates by BSL and needed an interpreter all the time in his job had to reduce his hours so that their support did not exceed the ATW cap. Another employer said they had to redeploy a Deaf member of staff to a job where less communication support hours were needed. DWP has been unable to answer the question on why, when many ATW users’ support costs do not meet anywhere near the annual </w:t>
      </w:r>
      <w:r w:rsidRPr="00AE7152">
        <w:rPr>
          <w:rStyle w:val="normaltextrun"/>
          <w:rFonts w:ascii="Arial" w:hAnsi="Arial" w:cs="Arial"/>
          <w:color w:val="585B59"/>
        </w:rPr>
        <w:lastRenderedPageBreak/>
        <w:t>support cap, the ‘leftover amount’ cannot be redistributed to those who adjustments cost greater than what the current cap allows. One employer told us, for people who need communication or personal ‘human’ support, the cap is literally “disabling” for BSL users. This has become even more urgent because, since the increase in home working and online meetings, the demand for remote captioners and BSL interpreters has pushed prices up in the accessible communications market, meaning even less hours of communications support can be funded by the current support cap.</w:t>
      </w:r>
      <w:r w:rsidRPr="00AE7152">
        <w:rPr>
          <w:rStyle w:val="eop"/>
          <w:rFonts w:ascii="Arial" w:eastAsia="Helvetica" w:hAnsi="Arial" w:cs="Arial"/>
          <w:color w:val="585B59"/>
        </w:rPr>
        <w:t> </w:t>
      </w:r>
    </w:p>
    <w:p w14:paraId="77C77A9C" w14:textId="5E3535AC" w:rsidR="001D6C94" w:rsidRPr="00AE7152" w:rsidRDefault="001D6C94" w:rsidP="00CB2DD4">
      <w:pPr>
        <w:pStyle w:val="paragraph"/>
        <w:numPr>
          <w:ilvl w:val="1"/>
          <w:numId w:val="39"/>
        </w:numPr>
        <w:spacing w:before="0" w:beforeAutospacing="0" w:after="0" w:afterAutospacing="0"/>
        <w:textAlignment w:val="baseline"/>
        <w:rPr>
          <w:rFonts w:ascii="Arial" w:hAnsi="Arial" w:cs="Arial"/>
          <w:color w:val="4D4F53"/>
        </w:rPr>
      </w:pPr>
      <w:r w:rsidRPr="00AE7152">
        <w:rPr>
          <w:rStyle w:val="eop"/>
          <w:rFonts w:ascii="Arial" w:eastAsia="Helvetica" w:hAnsi="Arial" w:cs="Arial"/>
          <w:color w:val="585B59"/>
        </w:rPr>
        <w:t>There are also two additional ways ATW could be extended to more people at earlier stages of the job search:</w:t>
      </w:r>
    </w:p>
    <w:p w14:paraId="74F2ABDA" w14:textId="0E89DDAE" w:rsidR="008A5ECD" w:rsidRPr="00AE7152" w:rsidRDefault="008A5ECD" w:rsidP="00CB2DD4">
      <w:pPr>
        <w:pStyle w:val="paragraph"/>
        <w:numPr>
          <w:ilvl w:val="2"/>
          <w:numId w:val="39"/>
        </w:numPr>
        <w:spacing w:before="0" w:beforeAutospacing="0" w:after="0" w:afterAutospacing="0"/>
        <w:textAlignment w:val="baseline"/>
        <w:rPr>
          <w:rStyle w:val="eop"/>
          <w:rFonts w:ascii="Arial" w:hAnsi="Arial" w:cs="Arial"/>
          <w:color w:val="4D4F53"/>
        </w:rPr>
      </w:pPr>
      <w:r w:rsidRPr="00AE7152">
        <w:rPr>
          <w:rStyle w:val="normaltextrun"/>
          <w:rFonts w:ascii="Arial" w:hAnsi="Arial" w:cs="Arial"/>
          <w:color w:val="585B59"/>
        </w:rPr>
        <w:t>ATW is only available to people in a job interview or who already have a job. ATW </w:t>
      </w:r>
      <w:r w:rsidRPr="00AE7152">
        <w:rPr>
          <w:rStyle w:val="normaltextrun"/>
          <w:rFonts w:ascii="Arial" w:hAnsi="Arial" w:cs="Arial"/>
          <w:color w:val="4D4F53" w:themeColor="text1"/>
        </w:rPr>
        <w:t>should be available to all disabled people who are</w:t>
      </w:r>
      <w:r w:rsidRPr="00AE7152">
        <w:rPr>
          <w:rStyle w:val="normaltextrun"/>
          <w:rFonts w:ascii="Arial" w:hAnsi="Arial" w:cs="Arial"/>
          <w:b/>
          <w:bCs/>
          <w:color w:val="4D4F53" w:themeColor="text1"/>
        </w:rPr>
        <w:t xml:space="preserve"> </w:t>
      </w:r>
      <w:r w:rsidRPr="00AE7152">
        <w:rPr>
          <w:rStyle w:val="normaltextrun"/>
          <w:rFonts w:ascii="Arial" w:hAnsi="Arial" w:cs="Arial"/>
          <w:b/>
          <w:bCs/>
          <w:color w:val="0070C0"/>
        </w:rPr>
        <w:t>economically active</w:t>
      </w:r>
      <w:r w:rsidRPr="00AE7152">
        <w:rPr>
          <w:rStyle w:val="normaltextrun"/>
          <w:rFonts w:ascii="Arial" w:hAnsi="Arial" w:cs="Arial"/>
          <w:color w:val="585B59"/>
        </w:rPr>
        <w:t xml:space="preserve">, or who are </w:t>
      </w:r>
      <w:r w:rsidRPr="00AE7152">
        <w:rPr>
          <w:rStyle w:val="normaltextrun"/>
          <w:rFonts w:ascii="Arial" w:hAnsi="Arial" w:cs="Arial"/>
          <w:b/>
          <w:bCs/>
          <w:color w:val="0070C0"/>
        </w:rPr>
        <w:t>seeking to become</w:t>
      </w:r>
      <w:r w:rsidRPr="00AE7152">
        <w:rPr>
          <w:rStyle w:val="normaltextrun"/>
          <w:rFonts w:ascii="Arial" w:hAnsi="Arial" w:cs="Arial"/>
          <w:color w:val="585B59"/>
        </w:rPr>
        <w:t xml:space="preserve"> economically active. This is because we repeatedly hear that people find it difficult to search for jobs, contact prospective employers, attend local jobs fairs (whether online or in person) and apply for jobs without adjustments. “Access to Work” is not living up to its name unless it truly enables access to the employment market. It is not currently doing this, because it is not available to people who are looking for and applying for jobs. ATW should be extended to any economically active disabled person, and ATW should therefore also have a base and be applied </w:t>
      </w:r>
      <w:r w:rsidRPr="00AE7152">
        <w:rPr>
          <w:rStyle w:val="normaltextrun"/>
          <w:rFonts w:ascii="Arial" w:hAnsi="Arial" w:cs="Arial"/>
          <w:b/>
          <w:bCs/>
          <w:color w:val="0070C0"/>
        </w:rPr>
        <w:t>in every Job Centre</w:t>
      </w:r>
      <w:r w:rsidRPr="00AE7152">
        <w:rPr>
          <w:rStyle w:val="normaltextrun"/>
          <w:rFonts w:ascii="Arial" w:hAnsi="Arial" w:cs="Arial"/>
          <w:color w:val="0070C0"/>
        </w:rPr>
        <w:t> </w:t>
      </w:r>
      <w:r w:rsidRPr="00AE7152">
        <w:rPr>
          <w:rStyle w:val="normaltextrun"/>
          <w:rFonts w:ascii="Arial" w:hAnsi="Arial" w:cs="Arial"/>
          <w:color w:val="585B59"/>
        </w:rPr>
        <w:t>at the stage of someone </w:t>
      </w:r>
      <w:r w:rsidRPr="00AE7152">
        <w:rPr>
          <w:rStyle w:val="normaltextrun"/>
          <w:rFonts w:ascii="Arial" w:hAnsi="Arial" w:cs="Arial"/>
          <w:b/>
          <w:bCs/>
          <w:color w:val="007AC9"/>
        </w:rPr>
        <w:t>wanting to look for a job.</w:t>
      </w:r>
      <w:r w:rsidRPr="00AE7152">
        <w:rPr>
          <w:rStyle w:val="eop"/>
          <w:rFonts w:ascii="Arial" w:eastAsia="Helvetica" w:hAnsi="Arial" w:cs="Arial"/>
          <w:color w:val="007AC9"/>
        </w:rPr>
        <w:t> </w:t>
      </w:r>
    </w:p>
    <w:p w14:paraId="1CB7D15E" w14:textId="7FC35E9D" w:rsidR="008A5ECD" w:rsidRPr="00AE7152" w:rsidRDefault="008A5ECD" w:rsidP="00CB2DD4">
      <w:pPr>
        <w:pStyle w:val="paragraph"/>
        <w:numPr>
          <w:ilvl w:val="2"/>
          <w:numId w:val="39"/>
        </w:numPr>
        <w:spacing w:before="0" w:beforeAutospacing="0" w:after="0" w:afterAutospacing="0"/>
        <w:textAlignment w:val="baseline"/>
        <w:rPr>
          <w:rStyle w:val="eop"/>
          <w:rFonts w:ascii="Arial" w:hAnsi="Arial" w:cs="Arial"/>
          <w:color w:val="4D4F53"/>
        </w:rPr>
      </w:pPr>
      <w:r w:rsidRPr="00AE7152">
        <w:rPr>
          <w:rStyle w:val="normaltextrun"/>
          <w:rFonts w:ascii="Arial" w:hAnsi="Arial" w:cs="Arial"/>
          <w:color w:val="4D4F53"/>
          <w:shd w:val="clear" w:color="auto" w:fill="FFFFFF"/>
        </w:rPr>
        <w:t>It can be hard for employers to understand someone’s suitability for a job at the point of interview when the employee does not yet know what adjustments would be available to them in the job. Implementing an</w:t>
      </w:r>
      <w:r w:rsidRPr="00AE7152">
        <w:rPr>
          <w:rStyle w:val="normaltextrun"/>
          <w:rFonts w:ascii="Arial" w:hAnsi="Arial" w:cs="Arial"/>
          <w:color w:val="0070C0"/>
          <w:shd w:val="clear" w:color="auto" w:fill="FFFFFF"/>
        </w:rPr>
        <w:t> </w:t>
      </w:r>
      <w:r w:rsidRPr="00AE7152">
        <w:rPr>
          <w:rStyle w:val="normaltextrun"/>
          <w:rFonts w:ascii="Arial" w:hAnsi="Arial" w:cs="Arial"/>
          <w:b/>
          <w:bCs/>
          <w:color w:val="0070C0"/>
          <w:shd w:val="clear" w:color="auto" w:fill="FFFFFF"/>
        </w:rPr>
        <w:t>‘agreement in </w:t>
      </w:r>
      <w:r w:rsidRPr="00AE7152">
        <w:rPr>
          <w:rStyle w:val="normaltextrun"/>
          <w:rFonts w:ascii="Arial" w:hAnsi="Arial" w:cs="Arial"/>
          <w:b/>
          <w:bCs/>
          <w:color w:val="0070C0"/>
        </w:rPr>
        <w:t>principle</w:t>
      </w:r>
      <w:r w:rsidRPr="00AE7152">
        <w:rPr>
          <w:rStyle w:val="normaltextrun"/>
          <w:rFonts w:ascii="Arial" w:hAnsi="Arial" w:cs="Arial"/>
          <w:b/>
          <w:bCs/>
          <w:color w:val="0070C0"/>
          <w:shd w:val="clear" w:color="auto" w:fill="FFFFFF"/>
        </w:rPr>
        <w:t>’</w:t>
      </w:r>
      <w:r w:rsidRPr="00AE7152">
        <w:rPr>
          <w:rStyle w:val="normaltextrun"/>
          <w:rFonts w:ascii="Arial" w:hAnsi="Arial" w:cs="Arial"/>
          <w:color w:val="0070C0"/>
          <w:shd w:val="clear" w:color="auto" w:fill="FFFFFF"/>
        </w:rPr>
        <w:t> </w:t>
      </w:r>
      <w:r w:rsidRPr="00AE7152">
        <w:rPr>
          <w:rStyle w:val="normaltextrun"/>
          <w:rFonts w:ascii="Arial" w:hAnsi="Arial" w:cs="Arial"/>
          <w:color w:val="4D4F53"/>
          <w:shd w:val="clear" w:color="auto" w:fill="FFFFFF"/>
        </w:rPr>
        <w:t>whereby ATW had already been involved at the point someone is attending an interview would allow the employee and employer to better understand if the employee would be able to access appropriate support</w:t>
      </w:r>
      <w:r w:rsidR="00EF435F" w:rsidRPr="00AE7152">
        <w:rPr>
          <w:rStyle w:val="normaltextrun"/>
          <w:rFonts w:ascii="Arial" w:hAnsi="Arial" w:cs="Arial"/>
          <w:color w:val="4D4F53"/>
          <w:shd w:val="clear" w:color="auto" w:fill="FFFFFF"/>
        </w:rPr>
        <w:t xml:space="preserve"> if appointed</w:t>
      </w:r>
      <w:r w:rsidRPr="00AE7152">
        <w:rPr>
          <w:rStyle w:val="normaltextrun"/>
          <w:rFonts w:ascii="Arial" w:hAnsi="Arial" w:cs="Arial"/>
          <w:color w:val="4D4F53"/>
          <w:shd w:val="clear" w:color="auto" w:fill="FFFFFF"/>
        </w:rPr>
        <w:t>. Although we know the Government has committed to piloting ATW ‘Passports’, this does not help someone who is applying for their first job or who has not previously had an ATW assessment or support. </w:t>
      </w:r>
      <w:r w:rsidRPr="00AE7152">
        <w:rPr>
          <w:rStyle w:val="eop"/>
          <w:rFonts w:ascii="Arial" w:eastAsia="Helvetica" w:hAnsi="Arial" w:cs="Arial"/>
          <w:color w:val="4D4F53"/>
        </w:rPr>
        <w:t> </w:t>
      </w:r>
    </w:p>
    <w:p w14:paraId="65E69960" w14:textId="23C8ECF6" w:rsidR="002526AB" w:rsidRPr="00AE7152" w:rsidRDefault="002526AB" w:rsidP="00CB2DD4">
      <w:pPr>
        <w:pStyle w:val="paragraph"/>
        <w:numPr>
          <w:ilvl w:val="1"/>
          <w:numId w:val="39"/>
        </w:numPr>
        <w:spacing w:before="0" w:beforeAutospacing="0" w:after="0" w:afterAutospacing="0"/>
        <w:textAlignment w:val="baseline"/>
        <w:rPr>
          <w:rFonts w:ascii="Arial" w:hAnsi="Arial" w:cs="Arial"/>
          <w:color w:val="4D4F53"/>
        </w:rPr>
      </w:pPr>
      <w:r w:rsidRPr="00AE7152">
        <w:rPr>
          <w:rStyle w:val="eop"/>
          <w:rFonts w:ascii="Arial" w:eastAsia="Helvetica" w:hAnsi="Arial" w:cs="Arial"/>
          <w:color w:val="4D4F53"/>
        </w:rPr>
        <w:t xml:space="preserve">We noted that the Access to Work case study in the consultation document was about someone who experience migraines and musculoskeletal conditions and whose adjustments are </w:t>
      </w:r>
      <w:r w:rsidR="00AE4C2E" w:rsidRPr="00AE7152">
        <w:rPr>
          <w:rStyle w:val="eop"/>
          <w:rFonts w:ascii="Arial" w:eastAsia="Helvetica" w:hAnsi="Arial" w:cs="Arial"/>
          <w:color w:val="4D4F53"/>
        </w:rPr>
        <w:t xml:space="preserve">predominantly </w:t>
      </w:r>
      <w:r w:rsidRPr="00AE7152">
        <w:rPr>
          <w:rStyle w:val="eop"/>
          <w:rFonts w:ascii="Arial" w:eastAsia="Helvetica" w:hAnsi="Arial" w:cs="Arial"/>
          <w:color w:val="4D4F53"/>
        </w:rPr>
        <w:t>ergonomic. It is important that people with these conditions are supported, but we were disappointed by the missed opportunity to offer a case study here of how ATW can support people with multiple and complex disabilities who use ‘human’ support funded by access to work. This ‘group’ of people are furthest from the labour market and, research shows</w:t>
      </w:r>
      <w:r w:rsidR="00AE4C2E" w:rsidRPr="00AE7152">
        <w:rPr>
          <w:rStyle w:val="FootnoteReference"/>
          <w:rFonts w:ascii="Arial" w:eastAsia="Helvetica" w:hAnsi="Arial" w:cs="Arial"/>
          <w:color w:val="4D4F53"/>
        </w:rPr>
        <w:footnoteReference w:id="3"/>
      </w:r>
      <w:r w:rsidRPr="00AE7152">
        <w:rPr>
          <w:rStyle w:val="eop"/>
          <w:rFonts w:ascii="Arial" w:eastAsia="Helvetica" w:hAnsi="Arial" w:cs="Arial"/>
          <w:color w:val="4D4F53"/>
        </w:rPr>
        <w:t>, employers have most concerns about employing.</w:t>
      </w:r>
      <w:r w:rsidRPr="00AE7152">
        <w:rPr>
          <w:rStyle w:val="FootnoteReference"/>
          <w:rFonts w:ascii="Arial" w:eastAsia="Helvetica" w:hAnsi="Arial" w:cs="Arial"/>
          <w:color w:val="4D4F53"/>
        </w:rPr>
        <w:footnoteReference w:id="4"/>
      </w:r>
      <w:r w:rsidRPr="00AE7152">
        <w:rPr>
          <w:rStyle w:val="eop"/>
          <w:rFonts w:ascii="Arial" w:eastAsia="Helvetica" w:hAnsi="Arial" w:cs="Arial"/>
          <w:color w:val="4D4F53"/>
        </w:rPr>
        <w:t xml:space="preserve"> </w:t>
      </w:r>
      <w:r w:rsidR="00E10550" w:rsidRPr="00AE7152">
        <w:rPr>
          <w:rStyle w:val="eop"/>
          <w:rFonts w:ascii="Arial" w:eastAsia="Helvetica" w:hAnsi="Arial" w:cs="Arial"/>
          <w:color w:val="4D4F53"/>
        </w:rPr>
        <w:t xml:space="preserve">It is </w:t>
      </w:r>
      <w:proofErr w:type="gramStart"/>
      <w:r w:rsidR="00E10550" w:rsidRPr="00AE7152">
        <w:rPr>
          <w:rStyle w:val="eop"/>
          <w:rFonts w:ascii="Arial" w:eastAsia="Helvetica" w:hAnsi="Arial" w:cs="Arial"/>
          <w:color w:val="4D4F53"/>
        </w:rPr>
        <w:t>really important</w:t>
      </w:r>
      <w:proofErr w:type="gramEnd"/>
      <w:r w:rsidR="00E10550" w:rsidRPr="00AE7152">
        <w:rPr>
          <w:rStyle w:val="eop"/>
          <w:rFonts w:ascii="Arial" w:eastAsia="Helvetica" w:hAnsi="Arial" w:cs="Arial"/>
          <w:color w:val="4D4F53"/>
        </w:rPr>
        <w:t xml:space="preserve"> </w:t>
      </w:r>
      <w:r w:rsidR="00E10550" w:rsidRPr="00AE7152">
        <w:rPr>
          <w:rStyle w:val="eop"/>
          <w:rFonts w:ascii="Arial" w:eastAsia="Helvetica" w:hAnsi="Arial" w:cs="Arial"/>
          <w:color w:val="4D4F53"/>
        </w:rPr>
        <w:lastRenderedPageBreak/>
        <w:t>that case studies cover the full breadth of disability and the full breadth of adjustments and support packages. Otherwise</w:t>
      </w:r>
      <w:r w:rsidR="00206ECC" w:rsidRPr="00AE7152">
        <w:rPr>
          <w:rStyle w:val="eop"/>
          <w:rFonts w:ascii="Arial" w:eastAsia="Helvetica" w:hAnsi="Arial" w:cs="Arial"/>
          <w:color w:val="4D4F53"/>
        </w:rPr>
        <w:t>,</w:t>
      </w:r>
      <w:r w:rsidR="00E10550" w:rsidRPr="00AE7152">
        <w:rPr>
          <w:rStyle w:val="eop"/>
          <w:rFonts w:ascii="Arial" w:eastAsia="Helvetica" w:hAnsi="Arial" w:cs="Arial"/>
          <w:color w:val="4D4F53"/>
        </w:rPr>
        <w:t xml:space="preserve"> the </w:t>
      </w:r>
      <w:r w:rsidR="00233CD6" w:rsidRPr="00AE7152">
        <w:rPr>
          <w:rStyle w:val="eop"/>
          <w:rFonts w:ascii="Arial" w:eastAsia="Helvetica" w:hAnsi="Arial" w:cs="Arial"/>
          <w:color w:val="4D4F53"/>
        </w:rPr>
        <w:t xml:space="preserve">multiple employment gaps between those who are </w:t>
      </w:r>
      <w:r w:rsidR="00C4383B" w:rsidRPr="00AE7152">
        <w:rPr>
          <w:rStyle w:val="eop"/>
          <w:rFonts w:ascii="Arial" w:eastAsia="Helvetica" w:hAnsi="Arial" w:cs="Arial"/>
          <w:color w:val="4D4F53"/>
        </w:rPr>
        <w:t>‘</w:t>
      </w:r>
      <w:r w:rsidR="00233CD6" w:rsidRPr="00AE7152">
        <w:rPr>
          <w:rStyle w:val="eop"/>
          <w:rFonts w:ascii="Arial" w:eastAsia="Helvetica" w:hAnsi="Arial" w:cs="Arial"/>
          <w:color w:val="4D4F53"/>
        </w:rPr>
        <w:t>easier</w:t>
      </w:r>
      <w:r w:rsidR="00C4383B" w:rsidRPr="00AE7152">
        <w:rPr>
          <w:rStyle w:val="eop"/>
          <w:rFonts w:ascii="Arial" w:eastAsia="Helvetica" w:hAnsi="Arial" w:cs="Arial"/>
          <w:color w:val="4D4F53"/>
        </w:rPr>
        <w:t>’</w:t>
      </w:r>
      <w:r w:rsidR="00233CD6" w:rsidRPr="00AE7152">
        <w:rPr>
          <w:rStyle w:val="eop"/>
          <w:rFonts w:ascii="Arial" w:eastAsia="Helvetica" w:hAnsi="Arial" w:cs="Arial"/>
          <w:color w:val="4D4F53"/>
        </w:rPr>
        <w:t xml:space="preserve"> to provide adjustments for (</w:t>
      </w:r>
      <w:r w:rsidR="00C4383B" w:rsidRPr="00AE7152">
        <w:rPr>
          <w:rStyle w:val="eop"/>
          <w:rFonts w:ascii="Arial" w:eastAsia="Helvetica" w:hAnsi="Arial" w:cs="Arial"/>
          <w:color w:val="4D4F53"/>
        </w:rPr>
        <w:t>for example, with equipment or technology</w:t>
      </w:r>
      <w:r w:rsidR="00233CD6" w:rsidRPr="00AE7152">
        <w:rPr>
          <w:rStyle w:val="eop"/>
          <w:rFonts w:ascii="Arial" w:eastAsia="Helvetica" w:hAnsi="Arial" w:cs="Arial"/>
          <w:color w:val="4D4F53"/>
        </w:rPr>
        <w:t xml:space="preserve">) and those who require </w:t>
      </w:r>
      <w:r w:rsidR="00206ECC" w:rsidRPr="00AE7152">
        <w:rPr>
          <w:rStyle w:val="eop"/>
          <w:rFonts w:ascii="Arial" w:eastAsia="Helvetica" w:hAnsi="Arial" w:cs="Arial"/>
          <w:color w:val="4D4F53"/>
        </w:rPr>
        <w:t>a combination of interventions and/or human support will only become more entrenched.</w:t>
      </w:r>
    </w:p>
    <w:p w14:paraId="6C394DEF" w14:textId="5C63BA77" w:rsidR="00C1481F" w:rsidRPr="00AE7152" w:rsidRDefault="001D6C94" w:rsidP="00CB2DD4">
      <w:pPr>
        <w:pStyle w:val="Heading1"/>
        <w:numPr>
          <w:ilvl w:val="0"/>
          <w:numId w:val="39"/>
        </w:numPr>
        <w:rPr>
          <w:rFonts w:ascii="Arial" w:hAnsi="Arial" w:cs="Arial"/>
          <w:sz w:val="24"/>
          <w:szCs w:val="24"/>
        </w:rPr>
      </w:pPr>
      <w:bookmarkStart w:id="5" w:name="_Toc84604139"/>
      <w:r w:rsidRPr="00AE7152">
        <w:rPr>
          <w:rFonts w:ascii="Arial" w:hAnsi="Arial" w:cs="Arial"/>
          <w:color w:val="4D4F53" w:themeColor="text1"/>
          <w:sz w:val="24"/>
          <w:szCs w:val="24"/>
        </w:rPr>
        <w:t xml:space="preserve">An </w:t>
      </w:r>
      <w:r w:rsidR="00C1481F" w:rsidRPr="00AE7152">
        <w:rPr>
          <w:rFonts w:ascii="Arial" w:hAnsi="Arial" w:cs="Arial"/>
          <w:color w:val="4D4F53" w:themeColor="text1"/>
          <w:sz w:val="24"/>
          <w:szCs w:val="24"/>
        </w:rPr>
        <w:t>Access to Work Passport to transition from education to employment</w:t>
      </w:r>
      <w:bookmarkEnd w:id="5"/>
      <w:r w:rsidR="00C1481F" w:rsidRPr="00AE7152">
        <w:rPr>
          <w:rFonts w:ascii="Arial" w:hAnsi="Arial" w:cs="Arial"/>
          <w:color w:val="4D4F53" w:themeColor="text1"/>
          <w:sz w:val="24"/>
          <w:szCs w:val="24"/>
        </w:rPr>
        <w:t xml:space="preserve"> </w:t>
      </w:r>
    </w:p>
    <w:p w14:paraId="480C6A86" w14:textId="6E375DED" w:rsidR="00E646A7" w:rsidRPr="00AE7152" w:rsidRDefault="00E646A7" w:rsidP="00CB2DD4">
      <w:pPr>
        <w:pStyle w:val="ListParagraph"/>
        <w:numPr>
          <w:ilvl w:val="1"/>
          <w:numId w:val="39"/>
        </w:numPr>
        <w:rPr>
          <w:rFonts w:cs="Arial"/>
          <w:szCs w:val="24"/>
        </w:rPr>
      </w:pPr>
      <w:r w:rsidRPr="00AE7152">
        <w:rPr>
          <w:rFonts w:cs="Arial"/>
          <w:szCs w:val="24"/>
        </w:rPr>
        <w:t xml:space="preserve">Many employers and higher education practitioners have shared concerns about </w:t>
      </w:r>
      <w:r w:rsidR="00DE2D37" w:rsidRPr="00AE7152">
        <w:rPr>
          <w:rFonts w:cs="Arial"/>
          <w:szCs w:val="24"/>
        </w:rPr>
        <w:t>the</w:t>
      </w:r>
      <w:r w:rsidRPr="00AE7152">
        <w:rPr>
          <w:rFonts w:cs="Arial"/>
          <w:szCs w:val="24"/>
        </w:rPr>
        <w:t xml:space="preserve"> ATW Passport that seeks to transfer</w:t>
      </w:r>
      <w:r w:rsidR="00DE2D37" w:rsidRPr="00AE7152">
        <w:rPr>
          <w:rFonts w:cs="Arial"/>
          <w:szCs w:val="24"/>
        </w:rPr>
        <w:t xml:space="preserve"> the</w:t>
      </w:r>
      <w:r w:rsidRPr="00AE7152">
        <w:rPr>
          <w:rFonts w:cs="Arial"/>
          <w:szCs w:val="24"/>
        </w:rPr>
        <w:t xml:space="preserve"> adjustments someone has in education to employment. This solution </w:t>
      </w:r>
      <w:r w:rsidR="00D816F2" w:rsidRPr="00AE7152">
        <w:rPr>
          <w:rFonts w:cs="Arial"/>
          <w:szCs w:val="24"/>
        </w:rPr>
        <w:t xml:space="preserve">over-simplifies </w:t>
      </w:r>
      <w:r w:rsidRPr="00AE7152">
        <w:rPr>
          <w:rFonts w:cs="Arial"/>
          <w:szCs w:val="24"/>
        </w:rPr>
        <w:t>the issue. The key issue students have with transitioning from (particularly) university to employment is not lack of adjustments, but that the same adjustment</w:t>
      </w:r>
      <w:r w:rsidR="00DE2D37" w:rsidRPr="00AE7152">
        <w:rPr>
          <w:rFonts w:cs="Arial"/>
          <w:szCs w:val="24"/>
        </w:rPr>
        <w:t>s</w:t>
      </w:r>
      <w:r w:rsidRPr="00AE7152">
        <w:rPr>
          <w:rFonts w:cs="Arial"/>
          <w:szCs w:val="24"/>
        </w:rPr>
        <w:t xml:space="preserve"> they have at university very much cannot be replicated in industry. </w:t>
      </w:r>
      <w:r w:rsidR="00DE2D37" w:rsidRPr="00AE7152">
        <w:rPr>
          <w:rFonts w:cs="Arial"/>
          <w:szCs w:val="24"/>
        </w:rPr>
        <w:t>D</w:t>
      </w:r>
      <w:r w:rsidRPr="00AE7152">
        <w:rPr>
          <w:rFonts w:cs="Arial"/>
          <w:szCs w:val="24"/>
        </w:rPr>
        <w:t xml:space="preserve">isabled graduates, university careers teams, and employers </w:t>
      </w:r>
      <w:r w:rsidR="00DE2D37" w:rsidRPr="00AE7152">
        <w:rPr>
          <w:rFonts w:cs="Arial"/>
          <w:szCs w:val="24"/>
        </w:rPr>
        <w:t xml:space="preserve">all </w:t>
      </w:r>
      <w:r w:rsidRPr="00AE7152">
        <w:rPr>
          <w:rFonts w:cs="Arial"/>
          <w:szCs w:val="24"/>
        </w:rPr>
        <w:t>tell us the same.</w:t>
      </w:r>
    </w:p>
    <w:p w14:paraId="2A42DA37" w14:textId="2B5EC0CF" w:rsidR="00302FC5" w:rsidRPr="00AE7152" w:rsidRDefault="00E646A7" w:rsidP="00CB2DD4">
      <w:pPr>
        <w:pStyle w:val="ListParagraph"/>
        <w:numPr>
          <w:ilvl w:val="1"/>
          <w:numId w:val="39"/>
        </w:numPr>
        <w:rPr>
          <w:rFonts w:cs="Arial"/>
          <w:szCs w:val="24"/>
        </w:rPr>
      </w:pPr>
      <w:r w:rsidRPr="00AE7152">
        <w:rPr>
          <w:rFonts w:cs="Arial"/>
          <w:szCs w:val="24"/>
        </w:rPr>
        <w:t xml:space="preserve">Instead, the </w:t>
      </w:r>
      <w:r w:rsidR="00DE2D37" w:rsidRPr="00AE7152">
        <w:rPr>
          <w:rFonts w:cs="Arial"/>
          <w:szCs w:val="24"/>
        </w:rPr>
        <w:t>three</w:t>
      </w:r>
      <w:r w:rsidRPr="00AE7152">
        <w:rPr>
          <w:rFonts w:cs="Arial"/>
          <w:szCs w:val="24"/>
        </w:rPr>
        <w:t xml:space="preserve"> main issues when transitioning fr</w:t>
      </w:r>
      <w:r w:rsidR="00DE2D37" w:rsidRPr="00AE7152">
        <w:rPr>
          <w:rFonts w:cs="Arial"/>
          <w:szCs w:val="24"/>
        </w:rPr>
        <w:t>o</w:t>
      </w:r>
      <w:r w:rsidRPr="00AE7152">
        <w:rPr>
          <w:rFonts w:cs="Arial"/>
          <w:szCs w:val="24"/>
        </w:rPr>
        <w:t>m university to employment are:</w:t>
      </w:r>
    </w:p>
    <w:p w14:paraId="2FA4FB17" w14:textId="3C0C8D86" w:rsidR="00302FC5" w:rsidRPr="00AE7152" w:rsidRDefault="00302FC5" w:rsidP="00CB2DD4">
      <w:pPr>
        <w:pStyle w:val="ListParagraph"/>
        <w:numPr>
          <w:ilvl w:val="2"/>
          <w:numId w:val="39"/>
        </w:numPr>
        <w:rPr>
          <w:rFonts w:cs="Arial"/>
          <w:szCs w:val="24"/>
        </w:rPr>
      </w:pPr>
      <w:r w:rsidRPr="00AE7152">
        <w:rPr>
          <w:rFonts w:cs="Arial"/>
          <w:szCs w:val="24"/>
        </w:rPr>
        <w:t xml:space="preserve">Many universities use assistive technologies that are cloud based, and many industries cannot </w:t>
      </w:r>
      <w:r w:rsidR="00B13FD6" w:rsidRPr="00AE7152">
        <w:rPr>
          <w:rFonts w:cs="Arial"/>
          <w:szCs w:val="24"/>
        </w:rPr>
        <w:t xml:space="preserve">use these </w:t>
      </w:r>
      <w:r w:rsidRPr="00AE7152">
        <w:rPr>
          <w:rFonts w:cs="Arial"/>
          <w:szCs w:val="24"/>
        </w:rPr>
        <w:t>due to complex, secure IT infrastructure</w:t>
      </w:r>
      <w:r w:rsidR="00B13FD6" w:rsidRPr="00AE7152">
        <w:rPr>
          <w:rFonts w:cs="Arial"/>
          <w:szCs w:val="24"/>
        </w:rPr>
        <w:t xml:space="preserve"> and IT data security</w:t>
      </w:r>
      <w:r w:rsidRPr="00AE7152">
        <w:rPr>
          <w:rFonts w:cs="Arial"/>
          <w:szCs w:val="24"/>
        </w:rPr>
        <w:t xml:space="preserve">. This </w:t>
      </w:r>
      <w:r w:rsidR="00B13FD6" w:rsidRPr="00AE7152">
        <w:rPr>
          <w:rFonts w:cs="Arial"/>
          <w:szCs w:val="24"/>
        </w:rPr>
        <w:t>means</w:t>
      </w:r>
      <w:r w:rsidRPr="00AE7152">
        <w:rPr>
          <w:rFonts w:cs="Arial"/>
          <w:szCs w:val="24"/>
        </w:rPr>
        <w:t xml:space="preserve"> graduates have completed their </w:t>
      </w:r>
      <w:r w:rsidR="00B13FD6" w:rsidRPr="00AE7152">
        <w:rPr>
          <w:rFonts w:cs="Arial"/>
          <w:szCs w:val="24"/>
        </w:rPr>
        <w:t>degrees</w:t>
      </w:r>
      <w:r w:rsidRPr="00AE7152">
        <w:rPr>
          <w:rFonts w:cs="Arial"/>
          <w:szCs w:val="24"/>
        </w:rPr>
        <w:t xml:space="preserve"> using IT solutions that are not data secure and therefore cannot be used in industry. In one employers’ </w:t>
      </w:r>
      <w:proofErr w:type="gramStart"/>
      <w:r w:rsidRPr="00AE7152">
        <w:rPr>
          <w:rFonts w:cs="Arial"/>
          <w:szCs w:val="24"/>
        </w:rPr>
        <w:t>words</w:t>
      </w:r>
      <w:proofErr w:type="gramEnd"/>
      <w:r w:rsidR="00DE2D37" w:rsidRPr="00AE7152">
        <w:rPr>
          <w:rFonts w:cs="Arial"/>
          <w:szCs w:val="24"/>
        </w:rPr>
        <w:t>,</w:t>
      </w:r>
      <w:r w:rsidRPr="00AE7152">
        <w:rPr>
          <w:rFonts w:cs="Arial"/>
          <w:szCs w:val="24"/>
        </w:rPr>
        <w:t xml:space="preserve"> “Graduates repeatedly come to us expecting to use and ask us for Grammarly, and it’s a flat-out immediate ‘no’”. </w:t>
      </w:r>
      <w:r w:rsidR="00B13FD6" w:rsidRPr="00AE7152">
        <w:rPr>
          <w:rFonts w:cs="Arial"/>
          <w:szCs w:val="24"/>
        </w:rPr>
        <w:t>We see this particularly in the legal, financial and accountancy, professional services, and insurance sectors.</w:t>
      </w:r>
    </w:p>
    <w:p w14:paraId="1BD47845" w14:textId="72B51632" w:rsidR="00B13FD6" w:rsidRPr="00AE7152" w:rsidRDefault="00B13FD6" w:rsidP="00CB2DD4">
      <w:pPr>
        <w:pStyle w:val="ListParagraph"/>
        <w:numPr>
          <w:ilvl w:val="2"/>
          <w:numId w:val="39"/>
        </w:numPr>
        <w:rPr>
          <w:rFonts w:cs="Arial"/>
          <w:szCs w:val="24"/>
        </w:rPr>
      </w:pPr>
      <w:r w:rsidRPr="00AE7152">
        <w:rPr>
          <w:rFonts w:cs="Arial"/>
          <w:szCs w:val="24"/>
        </w:rPr>
        <w:t>Many students are granted additional time for coursework and exams during their degrees. However, in some sectors, additional time is not reasonable for some occu</w:t>
      </w:r>
      <w:r w:rsidR="001D4389" w:rsidRPr="00AE7152">
        <w:rPr>
          <w:rFonts w:cs="Arial"/>
          <w:szCs w:val="24"/>
        </w:rPr>
        <w:t>pa</w:t>
      </w:r>
      <w:r w:rsidRPr="00AE7152">
        <w:rPr>
          <w:rFonts w:cs="Arial"/>
          <w:szCs w:val="24"/>
        </w:rPr>
        <w:t>tions. We often hear from</w:t>
      </w:r>
      <w:r w:rsidR="00DE2D37" w:rsidRPr="00AE7152">
        <w:rPr>
          <w:rFonts w:cs="Arial"/>
          <w:szCs w:val="24"/>
        </w:rPr>
        <w:t xml:space="preserve"> – for example – </w:t>
      </w:r>
      <w:r w:rsidRPr="00AE7152">
        <w:rPr>
          <w:rFonts w:cs="Arial"/>
          <w:szCs w:val="24"/>
        </w:rPr>
        <w:t xml:space="preserve">sales, courts, </w:t>
      </w:r>
      <w:r w:rsidR="00DE2D37" w:rsidRPr="00AE7152">
        <w:rPr>
          <w:rFonts w:cs="Arial"/>
          <w:szCs w:val="24"/>
        </w:rPr>
        <w:t xml:space="preserve">accountants, </w:t>
      </w:r>
      <w:r w:rsidRPr="00AE7152">
        <w:rPr>
          <w:rFonts w:cs="Arial"/>
          <w:szCs w:val="24"/>
        </w:rPr>
        <w:t xml:space="preserve">and law firms that graduates come to them expecting to be given extra time for tasks, but </w:t>
      </w:r>
      <w:r w:rsidR="001D4389" w:rsidRPr="00AE7152">
        <w:rPr>
          <w:rFonts w:cs="Arial"/>
          <w:szCs w:val="24"/>
        </w:rPr>
        <w:t>how</w:t>
      </w:r>
      <w:r w:rsidRPr="00AE7152">
        <w:rPr>
          <w:rFonts w:cs="Arial"/>
          <w:szCs w:val="24"/>
        </w:rPr>
        <w:t xml:space="preserve"> the </w:t>
      </w:r>
      <w:r w:rsidR="005772AB" w:rsidRPr="00AE7152">
        <w:rPr>
          <w:rFonts w:cs="Arial"/>
          <w:szCs w:val="24"/>
        </w:rPr>
        <w:t>business and</w:t>
      </w:r>
      <w:r w:rsidR="00DE2D37" w:rsidRPr="00AE7152">
        <w:rPr>
          <w:rFonts w:cs="Arial"/>
          <w:szCs w:val="24"/>
        </w:rPr>
        <w:t xml:space="preserve"> client relationships </w:t>
      </w:r>
      <w:r w:rsidRPr="00AE7152">
        <w:rPr>
          <w:rFonts w:cs="Arial"/>
          <w:szCs w:val="24"/>
        </w:rPr>
        <w:t>operate</w:t>
      </w:r>
      <w:r w:rsidR="00DE2D37" w:rsidRPr="00AE7152">
        <w:rPr>
          <w:rFonts w:cs="Arial"/>
          <w:szCs w:val="24"/>
        </w:rPr>
        <w:t xml:space="preserve"> in these sectors</w:t>
      </w:r>
      <w:r w:rsidRPr="00AE7152">
        <w:rPr>
          <w:rFonts w:cs="Arial"/>
          <w:szCs w:val="24"/>
        </w:rPr>
        <w:t xml:space="preserve"> cannot </w:t>
      </w:r>
      <w:r w:rsidR="00DE2D37" w:rsidRPr="00AE7152">
        <w:rPr>
          <w:rFonts w:cs="Arial"/>
          <w:szCs w:val="24"/>
        </w:rPr>
        <w:t xml:space="preserve">always </w:t>
      </w:r>
      <w:r w:rsidRPr="00AE7152">
        <w:rPr>
          <w:rFonts w:cs="Arial"/>
          <w:szCs w:val="24"/>
        </w:rPr>
        <w:t xml:space="preserve">accommodate that. Again, as above, </w:t>
      </w:r>
      <w:r w:rsidR="001D4389" w:rsidRPr="00AE7152">
        <w:rPr>
          <w:rFonts w:cs="Arial"/>
          <w:szCs w:val="24"/>
        </w:rPr>
        <w:t>adjustments</w:t>
      </w:r>
      <w:r w:rsidRPr="00AE7152">
        <w:rPr>
          <w:rFonts w:cs="Arial"/>
          <w:szCs w:val="24"/>
        </w:rPr>
        <w:t xml:space="preserve"> that are </w:t>
      </w:r>
      <w:r w:rsidR="00C4383B" w:rsidRPr="00AE7152">
        <w:rPr>
          <w:rFonts w:cs="Arial"/>
          <w:szCs w:val="24"/>
        </w:rPr>
        <w:t>’</w:t>
      </w:r>
      <w:r w:rsidR="001D4389" w:rsidRPr="00AE7152">
        <w:rPr>
          <w:rFonts w:cs="Arial"/>
          <w:szCs w:val="24"/>
        </w:rPr>
        <w:t>reasonable</w:t>
      </w:r>
      <w:r w:rsidR="00C4383B" w:rsidRPr="00AE7152">
        <w:rPr>
          <w:rFonts w:cs="Arial"/>
          <w:szCs w:val="24"/>
        </w:rPr>
        <w:t>’</w:t>
      </w:r>
      <w:r w:rsidRPr="00AE7152">
        <w:rPr>
          <w:rFonts w:cs="Arial"/>
          <w:szCs w:val="24"/>
        </w:rPr>
        <w:t xml:space="preserve"> when completing a degree can be </w:t>
      </w:r>
      <w:r w:rsidR="001D4389" w:rsidRPr="00AE7152">
        <w:rPr>
          <w:rFonts w:cs="Arial"/>
          <w:szCs w:val="24"/>
        </w:rPr>
        <w:t>unreasonable</w:t>
      </w:r>
      <w:r w:rsidRPr="00AE7152">
        <w:rPr>
          <w:rFonts w:cs="Arial"/>
          <w:szCs w:val="24"/>
        </w:rPr>
        <w:t xml:space="preserve"> when working in </w:t>
      </w:r>
      <w:r w:rsidR="001D4389" w:rsidRPr="00AE7152">
        <w:rPr>
          <w:rFonts w:cs="Arial"/>
          <w:szCs w:val="24"/>
        </w:rPr>
        <w:t>industry</w:t>
      </w:r>
      <w:r w:rsidRPr="00AE7152">
        <w:rPr>
          <w:rFonts w:cs="Arial"/>
          <w:szCs w:val="24"/>
        </w:rPr>
        <w:t xml:space="preserve">. </w:t>
      </w:r>
    </w:p>
    <w:p w14:paraId="085A40B4" w14:textId="646AA58F" w:rsidR="00E646A7" w:rsidRPr="00AE7152" w:rsidRDefault="00B13FD6" w:rsidP="00CB2DD4">
      <w:pPr>
        <w:pStyle w:val="ListParagraph"/>
        <w:numPr>
          <w:ilvl w:val="2"/>
          <w:numId w:val="39"/>
        </w:numPr>
        <w:rPr>
          <w:rFonts w:cs="Arial"/>
          <w:szCs w:val="24"/>
        </w:rPr>
      </w:pPr>
      <w:r w:rsidRPr="00AE7152">
        <w:rPr>
          <w:rFonts w:cs="Arial"/>
          <w:szCs w:val="24"/>
        </w:rPr>
        <w:t>Graduates</w:t>
      </w:r>
      <w:r w:rsidR="00302FC5" w:rsidRPr="00AE7152">
        <w:rPr>
          <w:rFonts w:cs="Arial"/>
          <w:szCs w:val="24"/>
        </w:rPr>
        <w:t xml:space="preserve"> are not equipped to </w:t>
      </w:r>
      <w:r w:rsidRPr="00AE7152">
        <w:rPr>
          <w:rFonts w:cs="Arial"/>
          <w:szCs w:val="24"/>
        </w:rPr>
        <w:t>discuss</w:t>
      </w:r>
      <w:r w:rsidR="00302FC5" w:rsidRPr="00AE7152">
        <w:rPr>
          <w:rFonts w:cs="Arial"/>
          <w:szCs w:val="24"/>
        </w:rPr>
        <w:t xml:space="preserve"> </w:t>
      </w:r>
      <w:r w:rsidRPr="00AE7152">
        <w:rPr>
          <w:rFonts w:cs="Arial"/>
          <w:szCs w:val="24"/>
        </w:rPr>
        <w:t>adjustments</w:t>
      </w:r>
      <w:r w:rsidR="00302FC5" w:rsidRPr="00AE7152">
        <w:rPr>
          <w:rFonts w:cs="Arial"/>
          <w:szCs w:val="24"/>
        </w:rPr>
        <w:t xml:space="preserve"> and how their conditions </w:t>
      </w:r>
      <w:r w:rsidR="005772AB" w:rsidRPr="00AE7152">
        <w:rPr>
          <w:rFonts w:cs="Arial"/>
          <w:szCs w:val="24"/>
        </w:rPr>
        <w:t>affect</w:t>
      </w:r>
      <w:r w:rsidR="00302FC5" w:rsidRPr="00AE7152">
        <w:rPr>
          <w:rFonts w:cs="Arial"/>
          <w:szCs w:val="24"/>
        </w:rPr>
        <w:t xml:space="preserve"> them with potential and new employers. </w:t>
      </w:r>
      <w:r w:rsidRPr="00AE7152">
        <w:rPr>
          <w:rFonts w:cs="Arial"/>
          <w:szCs w:val="24"/>
        </w:rPr>
        <w:t>Better</w:t>
      </w:r>
      <w:r w:rsidR="00302FC5" w:rsidRPr="00AE7152">
        <w:rPr>
          <w:rFonts w:cs="Arial"/>
          <w:szCs w:val="24"/>
        </w:rPr>
        <w:t xml:space="preserve"> communications and confidence skills are need</w:t>
      </w:r>
      <w:r w:rsidR="001D4389" w:rsidRPr="00AE7152">
        <w:rPr>
          <w:rFonts w:cs="Arial"/>
          <w:szCs w:val="24"/>
        </w:rPr>
        <w:t>ed</w:t>
      </w:r>
      <w:r w:rsidR="00302FC5" w:rsidRPr="00AE7152">
        <w:rPr>
          <w:rFonts w:cs="Arial"/>
          <w:szCs w:val="24"/>
        </w:rPr>
        <w:t xml:space="preserve"> to be built with students in the final year of their degree programme. In research we </w:t>
      </w:r>
      <w:r w:rsidRPr="00AE7152">
        <w:rPr>
          <w:rFonts w:cs="Arial"/>
          <w:szCs w:val="24"/>
        </w:rPr>
        <w:t>carried</w:t>
      </w:r>
      <w:r w:rsidR="00302FC5" w:rsidRPr="00AE7152">
        <w:rPr>
          <w:rFonts w:cs="Arial"/>
          <w:szCs w:val="24"/>
        </w:rPr>
        <w:t xml:space="preserve"> out last year on </w:t>
      </w:r>
      <w:r w:rsidRPr="00AE7152">
        <w:rPr>
          <w:rFonts w:cs="Arial"/>
          <w:szCs w:val="24"/>
        </w:rPr>
        <w:t>disabled</w:t>
      </w:r>
      <w:r w:rsidR="00302FC5" w:rsidRPr="00AE7152">
        <w:rPr>
          <w:rFonts w:cs="Arial"/>
          <w:szCs w:val="24"/>
        </w:rPr>
        <w:t xml:space="preserve"> graduates’ experiences of transitioning from education to employment, </w:t>
      </w:r>
      <w:r w:rsidR="005772AB" w:rsidRPr="00AE7152">
        <w:rPr>
          <w:rFonts w:cs="Arial"/>
          <w:szCs w:val="24"/>
        </w:rPr>
        <w:t>disabled professionals</w:t>
      </w:r>
      <w:r w:rsidR="00302FC5" w:rsidRPr="00AE7152">
        <w:rPr>
          <w:rFonts w:cs="Arial"/>
          <w:szCs w:val="24"/>
        </w:rPr>
        <w:t xml:space="preserve"> each said the best thing they learnt to be was “</w:t>
      </w:r>
      <w:r w:rsidRPr="00AE7152">
        <w:rPr>
          <w:rFonts w:cs="Arial"/>
          <w:szCs w:val="24"/>
        </w:rPr>
        <w:t>forthright</w:t>
      </w:r>
      <w:r w:rsidR="00302FC5" w:rsidRPr="00AE7152">
        <w:rPr>
          <w:rFonts w:cs="Arial"/>
          <w:szCs w:val="24"/>
        </w:rPr>
        <w:t>”</w:t>
      </w:r>
      <w:r w:rsidR="005772AB" w:rsidRPr="00AE7152">
        <w:rPr>
          <w:rFonts w:cs="Arial"/>
          <w:szCs w:val="24"/>
        </w:rPr>
        <w:t xml:space="preserve"> </w:t>
      </w:r>
      <w:r w:rsidR="00302FC5" w:rsidRPr="00AE7152">
        <w:rPr>
          <w:rFonts w:cs="Arial"/>
          <w:szCs w:val="24"/>
        </w:rPr>
        <w:t xml:space="preserve">– </w:t>
      </w:r>
      <w:r w:rsidRPr="00AE7152">
        <w:rPr>
          <w:rFonts w:cs="Arial"/>
          <w:szCs w:val="24"/>
        </w:rPr>
        <w:t>i.e.</w:t>
      </w:r>
      <w:r w:rsidR="001D4389" w:rsidRPr="00AE7152">
        <w:rPr>
          <w:rFonts w:cs="Arial"/>
          <w:szCs w:val="24"/>
        </w:rPr>
        <w:t>,</w:t>
      </w:r>
      <w:r w:rsidR="00302FC5" w:rsidRPr="00AE7152">
        <w:rPr>
          <w:rFonts w:cs="Arial"/>
          <w:szCs w:val="24"/>
        </w:rPr>
        <w:t xml:space="preserve"> communicate well </w:t>
      </w:r>
      <w:r w:rsidR="005772AB" w:rsidRPr="00AE7152">
        <w:rPr>
          <w:rFonts w:cs="Arial"/>
          <w:szCs w:val="24"/>
        </w:rPr>
        <w:t xml:space="preserve">– about </w:t>
      </w:r>
      <w:r w:rsidR="00302FC5" w:rsidRPr="00AE7152">
        <w:rPr>
          <w:rFonts w:cs="Arial"/>
          <w:szCs w:val="24"/>
        </w:rPr>
        <w:t>what they had used at university and what could be used instead in industry</w:t>
      </w:r>
      <w:r w:rsidRPr="00AE7152">
        <w:rPr>
          <w:rFonts w:cs="Arial"/>
          <w:szCs w:val="24"/>
        </w:rPr>
        <w:t>. We spoke to graduates who did not feel they had confidence to be ‘forthright’ and they generally fared less well in their transition from education to employment</w:t>
      </w:r>
      <w:r w:rsidR="005772AB" w:rsidRPr="00AE7152">
        <w:rPr>
          <w:rFonts w:cs="Arial"/>
          <w:szCs w:val="24"/>
        </w:rPr>
        <w:t>. This</w:t>
      </w:r>
      <w:r w:rsidRPr="00AE7152">
        <w:rPr>
          <w:rFonts w:cs="Arial"/>
          <w:szCs w:val="24"/>
        </w:rPr>
        <w:t xml:space="preserve"> reinforces how important equipping disabled students with good communication and confidence skills </w:t>
      </w:r>
      <w:r w:rsidR="005772AB" w:rsidRPr="00AE7152">
        <w:rPr>
          <w:rFonts w:cs="Arial"/>
          <w:szCs w:val="24"/>
        </w:rPr>
        <w:t xml:space="preserve">before they leave university and look for their ‘first’ job </w:t>
      </w:r>
      <w:r w:rsidRPr="00AE7152">
        <w:rPr>
          <w:rFonts w:cs="Arial"/>
          <w:szCs w:val="24"/>
        </w:rPr>
        <w:t>really is.</w:t>
      </w:r>
    </w:p>
    <w:p w14:paraId="0448CF19" w14:textId="600DA211" w:rsidR="00302FC5" w:rsidRPr="00AE7152" w:rsidRDefault="00302FC5" w:rsidP="00CB2DD4">
      <w:pPr>
        <w:pStyle w:val="ListParagraph"/>
        <w:numPr>
          <w:ilvl w:val="1"/>
          <w:numId w:val="39"/>
        </w:numPr>
        <w:rPr>
          <w:rFonts w:cs="Arial"/>
          <w:szCs w:val="24"/>
        </w:rPr>
      </w:pPr>
      <w:r w:rsidRPr="00AE7152">
        <w:rPr>
          <w:rFonts w:cs="Arial"/>
          <w:szCs w:val="24"/>
        </w:rPr>
        <w:lastRenderedPageBreak/>
        <w:t xml:space="preserve">The issue is therefore not about ensuring </w:t>
      </w:r>
      <w:r w:rsidR="00B13FD6" w:rsidRPr="00AE7152">
        <w:rPr>
          <w:rFonts w:cs="Arial"/>
          <w:szCs w:val="24"/>
        </w:rPr>
        <w:t>adjustments</w:t>
      </w:r>
      <w:r w:rsidRPr="00AE7152">
        <w:rPr>
          <w:rFonts w:cs="Arial"/>
          <w:szCs w:val="24"/>
        </w:rPr>
        <w:t xml:space="preserve"> in university can be replicated in </w:t>
      </w:r>
      <w:r w:rsidR="00B13FD6" w:rsidRPr="00AE7152">
        <w:rPr>
          <w:rFonts w:cs="Arial"/>
          <w:szCs w:val="24"/>
        </w:rPr>
        <w:t>employment</w:t>
      </w:r>
      <w:r w:rsidRPr="00AE7152">
        <w:rPr>
          <w:rFonts w:cs="Arial"/>
          <w:szCs w:val="24"/>
        </w:rPr>
        <w:t xml:space="preserve"> – this is ideal but </w:t>
      </w:r>
      <w:r w:rsidR="00B13FD6" w:rsidRPr="00AE7152">
        <w:rPr>
          <w:rFonts w:cs="Arial"/>
          <w:szCs w:val="24"/>
        </w:rPr>
        <w:t>rarely</w:t>
      </w:r>
      <w:r w:rsidRPr="00AE7152">
        <w:rPr>
          <w:rFonts w:cs="Arial"/>
          <w:szCs w:val="24"/>
        </w:rPr>
        <w:t xml:space="preserve"> </w:t>
      </w:r>
      <w:r w:rsidR="00B13FD6" w:rsidRPr="00AE7152">
        <w:rPr>
          <w:rFonts w:cs="Arial"/>
          <w:szCs w:val="24"/>
        </w:rPr>
        <w:t>realistic</w:t>
      </w:r>
      <w:r w:rsidRPr="00AE7152">
        <w:rPr>
          <w:rFonts w:cs="Arial"/>
          <w:szCs w:val="24"/>
        </w:rPr>
        <w:t xml:space="preserve">. The </w:t>
      </w:r>
      <w:r w:rsidR="00B13FD6" w:rsidRPr="00AE7152">
        <w:rPr>
          <w:rFonts w:cs="Arial"/>
          <w:szCs w:val="24"/>
        </w:rPr>
        <w:t>solutions,</w:t>
      </w:r>
      <w:r w:rsidRPr="00AE7152">
        <w:rPr>
          <w:rFonts w:cs="Arial"/>
          <w:szCs w:val="24"/>
        </w:rPr>
        <w:t xml:space="preserve"> instead </w:t>
      </w:r>
      <w:r w:rsidR="00B13FD6" w:rsidRPr="00AE7152">
        <w:rPr>
          <w:rFonts w:cs="Arial"/>
          <w:szCs w:val="24"/>
        </w:rPr>
        <w:t xml:space="preserve">of an ATW Passport which too easily sets unrealistic expectations for disabled people, are </w:t>
      </w:r>
      <w:r w:rsidRPr="00AE7152">
        <w:rPr>
          <w:rFonts w:cs="Arial"/>
          <w:szCs w:val="24"/>
        </w:rPr>
        <w:t>to:</w:t>
      </w:r>
    </w:p>
    <w:p w14:paraId="2C09BCFF" w14:textId="62AE630B" w:rsidR="00302FC5" w:rsidRPr="00AE7152" w:rsidRDefault="00302FC5" w:rsidP="00CB2DD4">
      <w:pPr>
        <w:pStyle w:val="ListParagraph"/>
        <w:numPr>
          <w:ilvl w:val="2"/>
          <w:numId w:val="39"/>
        </w:numPr>
        <w:rPr>
          <w:rFonts w:cs="Arial"/>
          <w:szCs w:val="24"/>
        </w:rPr>
      </w:pPr>
      <w:r w:rsidRPr="00AE7152">
        <w:rPr>
          <w:rFonts w:cs="Arial"/>
          <w:szCs w:val="24"/>
        </w:rPr>
        <w:t xml:space="preserve">Properly equip final year students with </w:t>
      </w:r>
      <w:r w:rsidR="00B13FD6" w:rsidRPr="00AE7152">
        <w:rPr>
          <w:rFonts w:cs="Arial"/>
          <w:szCs w:val="24"/>
        </w:rPr>
        <w:t>disabilities</w:t>
      </w:r>
      <w:r w:rsidRPr="00AE7152">
        <w:rPr>
          <w:rFonts w:cs="Arial"/>
          <w:szCs w:val="24"/>
        </w:rPr>
        <w:t xml:space="preserve"> with </w:t>
      </w:r>
      <w:r w:rsidR="00B13FD6" w:rsidRPr="00AE7152">
        <w:rPr>
          <w:rFonts w:cs="Arial"/>
          <w:szCs w:val="24"/>
        </w:rPr>
        <w:t>communication</w:t>
      </w:r>
      <w:r w:rsidRPr="00AE7152">
        <w:rPr>
          <w:rFonts w:cs="Arial"/>
          <w:szCs w:val="24"/>
        </w:rPr>
        <w:t xml:space="preserve"> skills and the effective techniques to value their skills and com</w:t>
      </w:r>
      <w:r w:rsidR="00B13FD6" w:rsidRPr="00AE7152">
        <w:rPr>
          <w:rFonts w:cs="Arial"/>
          <w:szCs w:val="24"/>
        </w:rPr>
        <w:t>municate</w:t>
      </w:r>
      <w:r w:rsidRPr="00AE7152">
        <w:rPr>
          <w:rFonts w:cs="Arial"/>
          <w:szCs w:val="24"/>
        </w:rPr>
        <w:t xml:space="preserve"> confidently what they need and how they work; and</w:t>
      </w:r>
    </w:p>
    <w:p w14:paraId="4FCCFBEE" w14:textId="1D958851" w:rsidR="00302FC5" w:rsidRPr="00AE7152" w:rsidRDefault="00302FC5" w:rsidP="00CB2DD4">
      <w:pPr>
        <w:pStyle w:val="ListParagraph"/>
        <w:numPr>
          <w:ilvl w:val="2"/>
          <w:numId w:val="39"/>
        </w:numPr>
        <w:rPr>
          <w:rFonts w:cs="Arial"/>
          <w:szCs w:val="24"/>
        </w:rPr>
      </w:pPr>
      <w:r w:rsidRPr="00AE7152">
        <w:rPr>
          <w:rFonts w:cs="Arial"/>
          <w:szCs w:val="24"/>
        </w:rPr>
        <w:t>Bridge the ‘policy’ gap between education and employment by making ATW available for students to get an ‘Agreement in Principle’ at the stage they are applying for jobs</w:t>
      </w:r>
      <w:r w:rsidR="00B13FD6" w:rsidRPr="00AE7152">
        <w:rPr>
          <w:rFonts w:cs="Arial"/>
          <w:szCs w:val="24"/>
        </w:rPr>
        <w:t xml:space="preserve"> (see section 3.2(b) above)</w:t>
      </w:r>
      <w:r w:rsidRPr="00AE7152">
        <w:rPr>
          <w:rFonts w:cs="Arial"/>
          <w:szCs w:val="24"/>
        </w:rPr>
        <w:t xml:space="preserve">. </w:t>
      </w:r>
    </w:p>
    <w:p w14:paraId="0C9B3E28" w14:textId="0C70BD6B" w:rsidR="004A797C" w:rsidRPr="00AE7152" w:rsidRDefault="00C4383B" w:rsidP="00CB2DD4">
      <w:pPr>
        <w:pStyle w:val="ListParagraph"/>
        <w:numPr>
          <w:ilvl w:val="2"/>
          <w:numId w:val="39"/>
        </w:numPr>
        <w:rPr>
          <w:rFonts w:cs="Arial"/>
          <w:szCs w:val="24"/>
        </w:rPr>
      </w:pPr>
      <w:r w:rsidRPr="00AE7152">
        <w:rPr>
          <w:rFonts w:cs="Arial"/>
          <w:szCs w:val="24"/>
        </w:rPr>
        <w:t>Allow students to keep their DSA support to apply for jobs to help them transition from leaving education to applying for jobs. Although students who receive DSA can often keep some equipment after they leave their course, other support that people may need to apply for jobs (a support worker or interpreter, for example) generally stops</w:t>
      </w:r>
    </w:p>
    <w:p w14:paraId="6D6FB6B1" w14:textId="5C777F05" w:rsidR="00C1481F" w:rsidRPr="00AE7152" w:rsidRDefault="00B13FD6" w:rsidP="00CB2DD4">
      <w:pPr>
        <w:pStyle w:val="ListParagraph"/>
        <w:numPr>
          <w:ilvl w:val="1"/>
          <w:numId w:val="39"/>
        </w:numPr>
        <w:rPr>
          <w:rFonts w:cs="Arial"/>
          <w:szCs w:val="24"/>
        </w:rPr>
      </w:pPr>
      <w:r w:rsidRPr="00AE7152">
        <w:rPr>
          <w:rFonts w:cs="Arial"/>
          <w:szCs w:val="24"/>
        </w:rPr>
        <w:t xml:space="preserve">The consultation paper says that the Passport will </w:t>
      </w:r>
      <w:r w:rsidR="00C1481F" w:rsidRPr="00AE7152">
        <w:rPr>
          <w:rFonts w:cs="Arial"/>
          <w:szCs w:val="24"/>
        </w:rPr>
        <w:t>“provide greater flexibility and reduce the need for requested workplace assessments when changing job roles or working on time-limited contracts</w:t>
      </w:r>
      <w:r w:rsidR="00E323C8" w:rsidRPr="00AE7152">
        <w:rPr>
          <w:rFonts w:cs="Arial"/>
          <w:szCs w:val="24"/>
        </w:rPr>
        <w:t>”.</w:t>
      </w:r>
      <w:r w:rsidR="00E323C8" w:rsidRPr="00AE7152">
        <w:rPr>
          <w:rStyle w:val="FootnoteReference"/>
          <w:rFonts w:cs="Arial"/>
          <w:szCs w:val="24"/>
        </w:rPr>
        <w:footnoteReference w:id="5"/>
      </w:r>
      <w:r w:rsidRPr="00AE7152">
        <w:rPr>
          <w:rFonts w:cs="Arial"/>
          <w:szCs w:val="24"/>
        </w:rPr>
        <w:t xml:space="preserve"> This </w:t>
      </w:r>
      <w:r w:rsidR="001D4389" w:rsidRPr="00AE7152">
        <w:rPr>
          <w:rFonts w:cs="Arial"/>
          <w:szCs w:val="24"/>
        </w:rPr>
        <w:t>is</w:t>
      </w:r>
      <w:r w:rsidRPr="00AE7152">
        <w:rPr>
          <w:rFonts w:cs="Arial"/>
          <w:szCs w:val="24"/>
        </w:rPr>
        <w:t xml:space="preserve"> true in some places where some adjustments can be </w:t>
      </w:r>
      <w:r w:rsidR="001D4389" w:rsidRPr="00AE7152">
        <w:rPr>
          <w:rFonts w:cs="Arial"/>
          <w:szCs w:val="24"/>
        </w:rPr>
        <w:t>transferred</w:t>
      </w:r>
      <w:r w:rsidRPr="00AE7152">
        <w:rPr>
          <w:rFonts w:cs="Arial"/>
          <w:szCs w:val="24"/>
        </w:rPr>
        <w:t xml:space="preserve"> but we would caution the fo</w:t>
      </w:r>
      <w:r w:rsidR="00FA47BC" w:rsidRPr="00AE7152">
        <w:rPr>
          <w:rFonts w:cs="Arial"/>
          <w:szCs w:val="24"/>
        </w:rPr>
        <w:t>llowing</w:t>
      </w:r>
      <w:r w:rsidRPr="00AE7152">
        <w:rPr>
          <w:rFonts w:cs="Arial"/>
          <w:szCs w:val="24"/>
        </w:rPr>
        <w:t>:</w:t>
      </w:r>
    </w:p>
    <w:p w14:paraId="0C2F9C43" w14:textId="0BEAE060" w:rsidR="00B13FD6" w:rsidRPr="00AE7152" w:rsidRDefault="00B13FD6" w:rsidP="00CB2DD4">
      <w:pPr>
        <w:pStyle w:val="ListParagraph"/>
        <w:numPr>
          <w:ilvl w:val="2"/>
          <w:numId w:val="39"/>
        </w:numPr>
        <w:rPr>
          <w:rFonts w:cs="Arial"/>
          <w:szCs w:val="24"/>
        </w:rPr>
      </w:pPr>
      <w:r w:rsidRPr="00AE7152">
        <w:rPr>
          <w:rFonts w:cs="Arial"/>
          <w:szCs w:val="24"/>
        </w:rPr>
        <w:t xml:space="preserve">Passports must include caveats that prevent disabled people from </w:t>
      </w:r>
      <w:r w:rsidR="001D4389" w:rsidRPr="00AE7152">
        <w:rPr>
          <w:rFonts w:cs="Arial"/>
          <w:szCs w:val="24"/>
        </w:rPr>
        <w:t>expecting</w:t>
      </w:r>
      <w:r w:rsidRPr="00AE7152">
        <w:rPr>
          <w:rFonts w:cs="Arial"/>
          <w:szCs w:val="24"/>
        </w:rPr>
        <w:t xml:space="preserve"> that they will be able to </w:t>
      </w:r>
      <w:r w:rsidR="001D4389" w:rsidRPr="00AE7152">
        <w:rPr>
          <w:rFonts w:cs="Arial"/>
          <w:szCs w:val="24"/>
        </w:rPr>
        <w:t>transfer</w:t>
      </w:r>
      <w:r w:rsidRPr="00AE7152">
        <w:rPr>
          <w:rFonts w:cs="Arial"/>
          <w:szCs w:val="24"/>
        </w:rPr>
        <w:t xml:space="preserve"> </w:t>
      </w:r>
      <w:proofErr w:type="gramStart"/>
      <w:r w:rsidRPr="00AE7152">
        <w:rPr>
          <w:rFonts w:cs="Arial"/>
          <w:szCs w:val="24"/>
        </w:rPr>
        <w:t xml:space="preserve">all </w:t>
      </w:r>
      <w:r w:rsidR="001D4389" w:rsidRPr="00AE7152">
        <w:rPr>
          <w:rFonts w:cs="Arial"/>
          <w:szCs w:val="24"/>
        </w:rPr>
        <w:t>of</w:t>
      </w:r>
      <w:proofErr w:type="gramEnd"/>
      <w:r w:rsidRPr="00AE7152">
        <w:rPr>
          <w:rFonts w:cs="Arial"/>
          <w:szCs w:val="24"/>
        </w:rPr>
        <w:t xml:space="preserve"> the </w:t>
      </w:r>
      <w:r w:rsidR="001D4389" w:rsidRPr="00AE7152">
        <w:rPr>
          <w:rFonts w:cs="Arial"/>
          <w:szCs w:val="24"/>
        </w:rPr>
        <w:t>adjustments</w:t>
      </w:r>
      <w:r w:rsidRPr="00AE7152">
        <w:rPr>
          <w:rFonts w:cs="Arial"/>
          <w:szCs w:val="24"/>
        </w:rPr>
        <w:t xml:space="preserve"> they had in a </w:t>
      </w:r>
      <w:r w:rsidR="001D4389" w:rsidRPr="00AE7152">
        <w:rPr>
          <w:rFonts w:cs="Arial"/>
          <w:szCs w:val="24"/>
        </w:rPr>
        <w:t>previous</w:t>
      </w:r>
      <w:r w:rsidRPr="00AE7152">
        <w:rPr>
          <w:rFonts w:cs="Arial"/>
          <w:szCs w:val="24"/>
        </w:rPr>
        <w:t xml:space="preserve"> job to their next. As above, this is ideal but </w:t>
      </w:r>
      <w:r w:rsidR="001D4389" w:rsidRPr="00AE7152">
        <w:rPr>
          <w:rFonts w:cs="Arial"/>
          <w:szCs w:val="24"/>
        </w:rPr>
        <w:t>unrealistic</w:t>
      </w:r>
      <w:r w:rsidRPr="00AE7152">
        <w:rPr>
          <w:rFonts w:cs="Arial"/>
          <w:szCs w:val="24"/>
        </w:rPr>
        <w:t xml:space="preserve">. Many </w:t>
      </w:r>
      <w:r w:rsidR="001D4389" w:rsidRPr="00AE7152">
        <w:rPr>
          <w:rFonts w:cs="Arial"/>
          <w:szCs w:val="24"/>
        </w:rPr>
        <w:t>disabled</w:t>
      </w:r>
      <w:r w:rsidRPr="00AE7152">
        <w:rPr>
          <w:rFonts w:cs="Arial"/>
          <w:szCs w:val="24"/>
        </w:rPr>
        <w:t xml:space="preserve"> employees have a </w:t>
      </w:r>
      <w:r w:rsidR="001D4389" w:rsidRPr="00AE7152">
        <w:rPr>
          <w:rFonts w:cs="Arial"/>
          <w:szCs w:val="24"/>
        </w:rPr>
        <w:t>poor</w:t>
      </w:r>
      <w:r w:rsidRPr="00AE7152">
        <w:rPr>
          <w:rFonts w:cs="Arial"/>
          <w:szCs w:val="24"/>
        </w:rPr>
        <w:t xml:space="preserve"> </w:t>
      </w:r>
      <w:r w:rsidR="001D4389" w:rsidRPr="00AE7152">
        <w:rPr>
          <w:rFonts w:cs="Arial"/>
          <w:szCs w:val="24"/>
        </w:rPr>
        <w:t>experience</w:t>
      </w:r>
      <w:r w:rsidRPr="00AE7152">
        <w:rPr>
          <w:rFonts w:cs="Arial"/>
          <w:szCs w:val="24"/>
        </w:rPr>
        <w:t xml:space="preserve"> </w:t>
      </w:r>
      <w:r w:rsidR="001D4389" w:rsidRPr="00AE7152">
        <w:rPr>
          <w:rFonts w:cs="Arial"/>
          <w:szCs w:val="24"/>
        </w:rPr>
        <w:t>of</w:t>
      </w:r>
      <w:r w:rsidRPr="00AE7152">
        <w:rPr>
          <w:rFonts w:cs="Arial"/>
          <w:szCs w:val="24"/>
        </w:rPr>
        <w:t xml:space="preserve"> </w:t>
      </w:r>
      <w:r w:rsidR="001D4389" w:rsidRPr="00AE7152">
        <w:rPr>
          <w:rFonts w:cs="Arial"/>
          <w:szCs w:val="24"/>
        </w:rPr>
        <w:t>Passports</w:t>
      </w:r>
      <w:r w:rsidRPr="00AE7152">
        <w:rPr>
          <w:rFonts w:cs="Arial"/>
          <w:szCs w:val="24"/>
        </w:rPr>
        <w:t xml:space="preserve"> because of this and, equally, managers tell us that the </w:t>
      </w:r>
      <w:r w:rsidR="001D4389" w:rsidRPr="00AE7152">
        <w:rPr>
          <w:rFonts w:cs="Arial"/>
          <w:szCs w:val="24"/>
        </w:rPr>
        <w:t>Passports</w:t>
      </w:r>
      <w:r w:rsidRPr="00AE7152">
        <w:rPr>
          <w:rFonts w:cs="Arial"/>
          <w:szCs w:val="24"/>
        </w:rPr>
        <w:t xml:space="preserve"> often sets up ‘tense’ conversations </w:t>
      </w:r>
      <w:r w:rsidR="001D4389" w:rsidRPr="00AE7152">
        <w:rPr>
          <w:rFonts w:cs="Arial"/>
          <w:szCs w:val="24"/>
        </w:rPr>
        <w:t>soon</w:t>
      </w:r>
      <w:r w:rsidRPr="00AE7152">
        <w:rPr>
          <w:rFonts w:cs="Arial"/>
          <w:szCs w:val="24"/>
        </w:rPr>
        <w:t xml:space="preserve"> into the employee-</w:t>
      </w:r>
      <w:r w:rsidR="001D4389" w:rsidRPr="00AE7152">
        <w:rPr>
          <w:rFonts w:cs="Arial"/>
          <w:szCs w:val="24"/>
        </w:rPr>
        <w:t>manager</w:t>
      </w:r>
      <w:r w:rsidRPr="00AE7152">
        <w:rPr>
          <w:rFonts w:cs="Arial"/>
          <w:szCs w:val="24"/>
        </w:rPr>
        <w:t xml:space="preserve"> relationship because of this implied expectation.</w:t>
      </w:r>
    </w:p>
    <w:p w14:paraId="35CC2B3D" w14:textId="443030A6" w:rsidR="00B13FD6" w:rsidRPr="00AE7152" w:rsidRDefault="001D4389" w:rsidP="00CB2DD4">
      <w:pPr>
        <w:pStyle w:val="ListParagraph"/>
        <w:numPr>
          <w:ilvl w:val="2"/>
          <w:numId w:val="39"/>
        </w:numPr>
        <w:rPr>
          <w:rFonts w:cs="Arial"/>
          <w:szCs w:val="24"/>
        </w:rPr>
      </w:pPr>
      <w:r w:rsidRPr="00AE7152">
        <w:rPr>
          <w:rFonts w:cs="Arial"/>
          <w:szCs w:val="24"/>
        </w:rPr>
        <w:t>Passports must not be in place of employers hav</w:t>
      </w:r>
      <w:r w:rsidR="00AA2F98" w:rsidRPr="00AE7152">
        <w:rPr>
          <w:rFonts w:cs="Arial"/>
          <w:szCs w:val="24"/>
        </w:rPr>
        <w:t>ing</w:t>
      </w:r>
      <w:r w:rsidRPr="00AE7152">
        <w:rPr>
          <w:rFonts w:cs="Arial"/>
          <w:szCs w:val="24"/>
        </w:rPr>
        <w:t xml:space="preserve"> a conversation when an employee changes job or role. Employers have a legal duty to make sure </w:t>
      </w:r>
      <w:r w:rsidR="00AA2F98" w:rsidRPr="00AE7152">
        <w:rPr>
          <w:rFonts w:cs="Arial"/>
          <w:szCs w:val="24"/>
        </w:rPr>
        <w:t xml:space="preserve">a </w:t>
      </w:r>
      <w:r w:rsidRPr="00AE7152">
        <w:rPr>
          <w:rFonts w:cs="Arial"/>
          <w:szCs w:val="24"/>
        </w:rPr>
        <w:t>re-assess</w:t>
      </w:r>
      <w:r w:rsidR="00AA2F98" w:rsidRPr="00AE7152">
        <w:rPr>
          <w:rFonts w:cs="Arial"/>
          <w:szCs w:val="24"/>
        </w:rPr>
        <w:t>ment of</w:t>
      </w:r>
      <w:r w:rsidRPr="00AE7152">
        <w:rPr>
          <w:rFonts w:cs="Arial"/>
          <w:szCs w:val="24"/>
        </w:rPr>
        <w:t xml:space="preserve"> support takes place whenever an individual’s job or circumstances change. Therefore, a Passport that has the purpose of transferring adjustments too easily allows employers not to have these conversations with employees. In many cases where this happens, we hear that the employee may need more support in the new role compared to their previous but, because of the Passport, </w:t>
      </w:r>
      <w:r w:rsidRPr="00AE7152">
        <w:rPr>
          <w:rFonts w:cs="Arial"/>
          <w:b/>
          <w:bCs/>
          <w:color w:val="007AC9" w:themeColor="text2"/>
          <w:szCs w:val="24"/>
        </w:rPr>
        <w:t xml:space="preserve">inaccurate or ‘not enough’ adjustments have been transferred </w:t>
      </w:r>
      <w:r w:rsidRPr="00AE7152">
        <w:rPr>
          <w:rFonts w:cs="Arial"/>
          <w:color w:val="4D4F53" w:themeColor="text1"/>
          <w:szCs w:val="24"/>
        </w:rPr>
        <w:t>to the new job</w:t>
      </w:r>
      <w:r w:rsidRPr="00AE7152">
        <w:rPr>
          <w:rFonts w:cs="Arial"/>
          <w:szCs w:val="24"/>
        </w:rPr>
        <w:t xml:space="preserve">. The employee is then lacking support and struggles in the role before they – the employee – then </w:t>
      </w:r>
      <w:proofErr w:type="gramStart"/>
      <w:r w:rsidRPr="00AE7152">
        <w:rPr>
          <w:rFonts w:cs="Arial"/>
          <w:szCs w:val="24"/>
        </w:rPr>
        <w:t>has to</w:t>
      </w:r>
      <w:proofErr w:type="gramEnd"/>
      <w:r w:rsidRPr="00AE7152">
        <w:rPr>
          <w:rFonts w:cs="Arial"/>
          <w:szCs w:val="24"/>
        </w:rPr>
        <w:t xml:space="preserve"> </w:t>
      </w:r>
      <w:r w:rsidR="00101EE4" w:rsidRPr="00AE7152">
        <w:rPr>
          <w:rFonts w:cs="Arial"/>
          <w:szCs w:val="24"/>
        </w:rPr>
        <w:t>instigate</w:t>
      </w:r>
      <w:r w:rsidRPr="00AE7152">
        <w:rPr>
          <w:rFonts w:cs="Arial"/>
          <w:szCs w:val="24"/>
        </w:rPr>
        <w:t xml:space="preserve"> a </w:t>
      </w:r>
      <w:r w:rsidR="00101EE4" w:rsidRPr="00AE7152">
        <w:rPr>
          <w:rFonts w:cs="Arial"/>
          <w:szCs w:val="24"/>
        </w:rPr>
        <w:t xml:space="preserve">potentially difficult </w:t>
      </w:r>
      <w:r w:rsidRPr="00AE7152">
        <w:rPr>
          <w:rFonts w:cs="Arial"/>
          <w:szCs w:val="24"/>
        </w:rPr>
        <w:t>conversation with their manager about needing to request more or different adjustments.</w:t>
      </w:r>
    </w:p>
    <w:p w14:paraId="3A626842" w14:textId="0D58DEFA" w:rsidR="00C1481F" w:rsidRPr="00AE7152" w:rsidRDefault="001D6C94" w:rsidP="00CB2DD4">
      <w:pPr>
        <w:pStyle w:val="Heading1"/>
        <w:numPr>
          <w:ilvl w:val="0"/>
          <w:numId w:val="39"/>
        </w:numPr>
        <w:rPr>
          <w:rFonts w:ascii="Arial" w:hAnsi="Arial" w:cs="Arial"/>
          <w:color w:val="4D4F53" w:themeColor="text1"/>
          <w:sz w:val="24"/>
          <w:szCs w:val="24"/>
        </w:rPr>
      </w:pPr>
      <w:bookmarkStart w:id="6" w:name="_Toc84604140"/>
      <w:r w:rsidRPr="00AE7152">
        <w:rPr>
          <w:rFonts w:ascii="Arial" w:hAnsi="Arial" w:cs="Arial"/>
          <w:color w:val="4D4F53" w:themeColor="text1"/>
          <w:sz w:val="24"/>
          <w:szCs w:val="24"/>
        </w:rPr>
        <w:t>Disability Confident</w:t>
      </w:r>
      <w:bookmarkEnd w:id="6"/>
    </w:p>
    <w:p w14:paraId="38525FF3" w14:textId="346D45B1" w:rsidR="001D6C94" w:rsidRPr="00AE7152" w:rsidRDefault="001D6C94" w:rsidP="00CB2DD4">
      <w:pPr>
        <w:rPr>
          <w:rFonts w:cs="Arial"/>
          <w:szCs w:val="24"/>
        </w:rPr>
      </w:pPr>
      <w:r w:rsidRPr="00AE7152">
        <w:rPr>
          <w:rFonts w:cs="Arial"/>
          <w:szCs w:val="24"/>
        </w:rPr>
        <w:t xml:space="preserve">At the time of writing, we are also completing our response to the </w:t>
      </w:r>
      <w:r w:rsidR="002526AB" w:rsidRPr="00AE7152">
        <w:rPr>
          <w:rFonts w:cs="Arial"/>
          <w:szCs w:val="24"/>
        </w:rPr>
        <w:t>Disability</w:t>
      </w:r>
      <w:r w:rsidRPr="00AE7152">
        <w:rPr>
          <w:rFonts w:cs="Arial"/>
          <w:szCs w:val="24"/>
        </w:rPr>
        <w:t xml:space="preserve"> Confident review which </w:t>
      </w:r>
      <w:r w:rsidR="002526AB" w:rsidRPr="00AE7152">
        <w:rPr>
          <w:rFonts w:cs="Arial"/>
          <w:szCs w:val="24"/>
        </w:rPr>
        <w:t>is</w:t>
      </w:r>
      <w:r w:rsidRPr="00AE7152">
        <w:rPr>
          <w:rFonts w:cs="Arial"/>
          <w:szCs w:val="24"/>
        </w:rPr>
        <w:t xml:space="preserve"> being </w:t>
      </w:r>
      <w:r w:rsidR="002526AB" w:rsidRPr="00AE7152">
        <w:rPr>
          <w:rFonts w:cs="Arial"/>
          <w:szCs w:val="24"/>
        </w:rPr>
        <w:t>undertaken</w:t>
      </w:r>
      <w:r w:rsidRPr="00AE7152">
        <w:rPr>
          <w:rFonts w:cs="Arial"/>
          <w:szCs w:val="24"/>
        </w:rPr>
        <w:t xml:space="preserve"> by the D</w:t>
      </w:r>
      <w:r w:rsidR="002526AB" w:rsidRPr="00AE7152">
        <w:rPr>
          <w:rFonts w:cs="Arial"/>
          <w:szCs w:val="24"/>
        </w:rPr>
        <w:t>isability</w:t>
      </w:r>
      <w:r w:rsidRPr="00AE7152">
        <w:rPr>
          <w:rFonts w:cs="Arial"/>
          <w:szCs w:val="24"/>
        </w:rPr>
        <w:t xml:space="preserve"> </w:t>
      </w:r>
      <w:r w:rsidR="002526AB" w:rsidRPr="00AE7152">
        <w:rPr>
          <w:rFonts w:cs="Arial"/>
          <w:szCs w:val="24"/>
        </w:rPr>
        <w:t>Confident</w:t>
      </w:r>
      <w:r w:rsidRPr="00AE7152">
        <w:rPr>
          <w:rFonts w:cs="Arial"/>
          <w:szCs w:val="24"/>
        </w:rPr>
        <w:t xml:space="preserve"> team. We are still </w:t>
      </w:r>
      <w:r w:rsidR="002526AB" w:rsidRPr="00AE7152">
        <w:rPr>
          <w:rFonts w:cs="Arial"/>
          <w:szCs w:val="24"/>
        </w:rPr>
        <w:t>analysing</w:t>
      </w:r>
      <w:r w:rsidRPr="00AE7152">
        <w:rPr>
          <w:rFonts w:cs="Arial"/>
          <w:szCs w:val="24"/>
        </w:rPr>
        <w:t xml:space="preserve"> </w:t>
      </w:r>
      <w:r w:rsidRPr="00AE7152">
        <w:rPr>
          <w:rFonts w:cs="Arial"/>
          <w:szCs w:val="24"/>
        </w:rPr>
        <w:lastRenderedPageBreak/>
        <w:t xml:space="preserve">our </w:t>
      </w:r>
      <w:r w:rsidR="002526AB" w:rsidRPr="00AE7152">
        <w:rPr>
          <w:rFonts w:cs="Arial"/>
          <w:szCs w:val="24"/>
        </w:rPr>
        <w:t>findings</w:t>
      </w:r>
      <w:r w:rsidRPr="00AE7152">
        <w:rPr>
          <w:rFonts w:cs="Arial"/>
          <w:szCs w:val="24"/>
        </w:rPr>
        <w:t xml:space="preserve"> from employers on thi</w:t>
      </w:r>
      <w:r w:rsidR="00E323C8" w:rsidRPr="00AE7152">
        <w:rPr>
          <w:rFonts w:cs="Arial"/>
          <w:szCs w:val="24"/>
        </w:rPr>
        <w:t>s, and we will be submitting to the team on Friday 15</w:t>
      </w:r>
      <w:r w:rsidR="00E323C8" w:rsidRPr="00AE7152">
        <w:rPr>
          <w:rFonts w:cs="Arial"/>
          <w:szCs w:val="24"/>
          <w:vertAlign w:val="superscript"/>
        </w:rPr>
        <w:t>th</w:t>
      </w:r>
      <w:r w:rsidR="00E323C8" w:rsidRPr="00AE7152">
        <w:rPr>
          <w:rFonts w:cs="Arial"/>
          <w:szCs w:val="24"/>
        </w:rPr>
        <w:t xml:space="preserve"> October.</w:t>
      </w:r>
    </w:p>
    <w:p w14:paraId="06067F87" w14:textId="41FE509F" w:rsidR="00C1481F" w:rsidRPr="00AE7152" w:rsidRDefault="008A5ECD" w:rsidP="00CB2DD4">
      <w:pPr>
        <w:pStyle w:val="Heading1"/>
        <w:numPr>
          <w:ilvl w:val="0"/>
          <w:numId w:val="39"/>
        </w:numPr>
        <w:rPr>
          <w:rFonts w:ascii="Arial" w:hAnsi="Arial" w:cs="Arial"/>
          <w:color w:val="4D4F53" w:themeColor="text1"/>
          <w:sz w:val="24"/>
          <w:szCs w:val="24"/>
        </w:rPr>
      </w:pPr>
      <w:bookmarkStart w:id="7" w:name="_Toc84604141"/>
      <w:r w:rsidRPr="00AE7152">
        <w:rPr>
          <w:rFonts w:ascii="Arial" w:hAnsi="Arial" w:cs="Arial"/>
          <w:color w:val="4D4F53" w:themeColor="text1"/>
          <w:sz w:val="24"/>
          <w:szCs w:val="24"/>
        </w:rPr>
        <w:t>Knowledge and e</w:t>
      </w:r>
      <w:r w:rsidR="00C1481F" w:rsidRPr="00AE7152">
        <w:rPr>
          <w:rFonts w:ascii="Arial" w:hAnsi="Arial" w:cs="Arial"/>
          <w:color w:val="4D4F53" w:themeColor="text1"/>
          <w:sz w:val="24"/>
          <w:szCs w:val="24"/>
        </w:rPr>
        <w:t xml:space="preserve">xpertise in Job </w:t>
      </w:r>
      <w:r w:rsidRPr="00AE7152">
        <w:rPr>
          <w:rFonts w:ascii="Arial" w:hAnsi="Arial" w:cs="Arial"/>
          <w:color w:val="4D4F53" w:themeColor="text1"/>
          <w:sz w:val="24"/>
          <w:szCs w:val="24"/>
        </w:rPr>
        <w:t>Centres</w:t>
      </w:r>
      <w:r w:rsidR="00860E29" w:rsidRPr="00AE7152">
        <w:rPr>
          <w:rStyle w:val="FootnoteReference"/>
          <w:rFonts w:ascii="Arial" w:hAnsi="Arial" w:cs="Arial"/>
          <w:color w:val="4D4F53" w:themeColor="text1"/>
          <w:sz w:val="24"/>
          <w:szCs w:val="24"/>
        </w:rPr>
        <w:footnoteReference w:id="6"/>
      </w:r>
      <w:bookmarkEnd w:id="7"/>
    </w:p>
    <w:p w14:paraId="5C9D4541" w14:textId="6028BC9C" w:rsidR="001D4389" w:rsidRPr="00AE7152" w:rsidRDefault="001D4389" w:rsidP="00CB2DD4">
      <w:pPr>
        <w:pStyle w:val="ListParagraph"/>
        <w:numPr>
          <w:ilvl w:val="1"/>
          <w:numId w:val="39"/>
        </w:numPr>
        <w:rPr>
          <w:rFonts w:cs="Arial"/>
          <w:szCs w:val="24"/>
        </w:rPr>
      </w:pPr>
      <w:r w:rsidRPr="00AE7152">
        <w:rPr>
          <w:rFonts w:cs="Arial"/>
          <w:szCs w:val="24"/>
        </w:rPr>
        <w:t xml:space="preserve">When we </w:t>
      </w:r>
      <w:r w:rsidR="00860E29" w:rsidRPr="00AE7152">
        <w:rPr>
          <w:rFonts w:cs="Arial"/>
          <w:szCs w:val="24"/>
        </w:rPr>
        <w:t>conducted</w:t>
      </w:r>
      <w:r w:rsidRPr="00AE7152">
        <w:rPr>
          <w:rFonts w:cs="Arial"/>
          <w:szCs w:val="24"/>
        </w:rPr>
        <w:t xml:space="preserve"> research to respond to BEIS’ consultation on in work progression, </w:t>
      </w:r>
      <w:r w:rsidR="00860E29" w:rsidRPr="00AE7152">
        <w:rPr>
          <w:rFonts w:cs="Arial"/>
          <w:szCs w:val="24"/>
        </w:rPr>
        <w:t>we</w:t>
      </w:r>
      <w:r w:rsidRPr="00AE7152">
        <w:rPr>
          <w:rFonts w:cs="Arial"/>
          <w:szCs w:val="24"/>
        </w:rPr>
        <w:t xml:space="preserve"> asked our members about their experiences of working with job centres. We also hear </w:t>
      </w:r>
      <w:r w:rsidR="00860E29" w:rsidRPr="00AE7152">
        <w:rPr>
          <w:rFonts w:cs="Arial"/>
          <w:szCs w:val="24"/>
        </w:rPr>
        <w:t>members</w:t>
      </w:r>
      <w:r w:rsidRPr="00AE7152">
        <w:rPr>
          <w:rFonts w:cs="Arial"/>
          <w:szCs w:val="24"/>
        </w:rPr>
        <w:t xml:space="preserve">’ experience of interacting with Job Centres through our </w:t>
      </w:r>
      <w:r w:rsidR="00860E29" w:rsidRPr="00AE7152">
        <w:rPr>
          <w:rFonts w:cs="Arial"/>
          <w:szCs w:val="24"/>
        </w:rPr>
        <w:t>Advice</w:t>
      </w:r>
      <w:r w:rsidRPr="00AE7152">
        <w:rPr>
          <w:rFonts w:cs="Arial"/>
          <w:szCs w:val="24"/>
        </w:rPr>
        <w:t xml:space="preserve"> Service. They tell </w:t>
      </w:r>
      <w:r w:rsidR="00860E29" w:rsidRPr="00AE7152">
        <w:rPr>
          <w:rFonts w:cs="Arial"/>
          <w:szCs w:val="24"/>
        </w:rPr>
        <w:t>us</w:t>
      </w:r>
      <w:r w:rsidRPr="00AE7152">
        <w:rPr>
          <w:rFonts w:cs="Arial"/>
          <w:szCs w:val="24"/>
        </w:rPr>
        <w:t xml:space="preserve"> the following:</w:t>
      </w:r>
    </w:p>
    <w:p w14:paraId="2A2DC0E9" w14:textId="42808451" w:rsidR="001D4389" w:rsidRPr="00AE7152" w:rsidRDefault="001D4389" w:rsidP="00CB2DD4">
      <w:pPr>
        <w:pStyle w:val="ListParagraph"/>
        <w:numPr>
          <w:ilvl w:val="2"/>
          <w:numId w:val="39"/>
        </w:numPr>
        <w:rPr>
          <w:rFonts w:cs="Arial"/>
          <w:szCs w:val="24"/>
        </w:rPr>
      </w:pPr>
      <w:r w:rsidRPr="00AE7152">
        <w:rPr>
          <w:rFonts w:cs="Arial"/>
          <w:szCs w:val="24"/>
        </w:rPr>
        <w:t xml:space="preserve">When establishing a relationship with a Job Centre Adviser, our </w:t>
      </w:r>
      <w:r w:rsidR="00860E29" w:rsidRPr="00AE7152">
        <w:rPr>
          <w:rFonts w:cs="Arial"/>
          <w:szCs w:val="24"/>
        </w:rPr>
        <w:t>members</w:t>
      </w:r>
      <w:r w:rsidRPr="00AE7152">
        <w:rPr>
          <w:rFonts w:cs="Arial"/>
          <w:szCs w:val="24"/>
        </w:rPr>
        <w:t xml:space="preserve"> generally say the Adviser is helpful. Members wish the Advisers were more ‘</w:t>
      </w:r>
      <w:r w:rsidR="00860E29" w:rsidRPr="00AE7152">
        <w:rPr>
          <w:rFonts w:cs="Arial"/>
          <w:szCs w:val="24"/>
        </w:rPr>
        <w:t>proactive</w:t>
      </w:r>
      <w:r w:rsidRPr="00AE7152">
        <w:rPr>
          <w:rFonts w:cs="Arial"/>
          <w:szCs w:val="24"/>
        </w:rPr>
        <w:t xml:space="preserve">’ </w:t>
      </w:r>
      <w:r w:rsidR="00860E29" w:rsidRPr="00AE7152">
        <w:rPr>
          <w:rFonts w:cs="Arial"/>
          <w:szCs w:val="24"/>
        </w:rPr>
        <w:t>a</w:t>
      </w:r>
      <w:r w:rsidRPr="00AE7152">
        <w:rPr>
          <w:rFonts w:cs="Arial"/>
          <w:szCs w:val="24"/>
        </w:rPr>
        <w:t>nd dynamic with commun</w:t>
      </w:r>
      <w:r w:rsidR="00860E29" w:rsidRPr="00AE7152">
        <w:rPr>
          <w:rFonts w:cs="Arial"/>
          <w:szCs w:val="24"/>
        </w:rPr>
        <w:t>icating</w:t>
      </w:r>
      <w:r w:rsidRPr="00AE7152">
        <w:rPr>
          <w:rFonts w:cs="Arial"/>
          <w:szCs w:val="24"/>
        </w:rPr>
        <w:t xml:space="preserve"> </w:t>
      </w:r>
      <w:r w:rsidR="00860E29" w:rsidRPr="00AE7152">
        <w:rPr>
          <w:rFonts w:cs="Arial"/>
          <w:szCs w:val="24"/>
        </w:rPr>
        <w:t>with</w:t>
      </w:r>
      <w:r w:rsidRPr="00AE7152">
        <w:rPr>
          <w:rFonts w:cs="Arial"/>
          <w:szCs w:val="24"/>
        </w:rPr>
        <w:t xml:space="preserve"> them, though. For example, members speak about a </w:t>
      </w:r>
      <w:r w:rsidR="00860E29" w:rsidRPr="00AE7152">
        <w:rPr>
          <w:rFonts w:cs="Arial"/>
          <w:szCs w:val="24"/>
        </w:rPr>
        <w:t>regular</w:t>
      </w:r>
      <w:r w:rsidRPr="00AE7152">
        <w:rPr>
          <w:rFonts w:cs="Arial"/>
          <w:szCs w:val="24"/>
        </w:rPr>
        <w:t xml:space="preserve"> ‘update’ which is sent to them from the </w:t>
      </w:r>
      <w:r w:rsidR="00860E29" w:rsidRPr="00AE7152">
        <w:rPr>
          <w:rFonts w:cs="Arial"/>
          <w:szCs w:val="24"/>
        </w:rPr>
        <w:t>Job</w:t>
      </w:r>
      <w:r w:rsidRPr="00AE7152">
        <w:rPr>
          <w:rFonts w:cs="Arial"/>
          <w:szCs w:val="24"/>
        </w:rPr>
        <w:t xml:space="preserve"> </w:t>
      </w:r>
      <w:r w:rsidR="00860E29" w:rsidRPr="00AE7152">
        <w:rPr>
          <w:rFonts w:cs="Arial"/>
          <w:szCs w:val="24"/>
        </w:rPr>
        <w:t>Centre</w:t>
      </w:r>
      <w:r w:rsidRPr="00AE7152">
        <w:rPr>
          <w:rFonts w:cs="Arial"/>
          <w:szCs w:val="24"/>
        </w:rPr>
        <w:t xml:space="preserve">; however, some of our </w:t>
      </w:r>
      <w:r w:rsidR="00860E29" w:rsidRPr="00AE7152">
        <w:rPr>
          <w:rFonts w:cs="Arial"/>
          <w:szCs w:val="24"/>
        </w:rPr>
        <w:t>members</w:t>
      </w:r>
      <w:r w:rsidRPr="00AE7152">
        <w:rPr>
          <w:rFonts w:cs="Arial"/>
          <w:szCs w:val="24"/>
        </w:rPr>
        <w:t xml:space="preserve"> said they would like Advisers to “pick up the phone” as soon as </w:t>
      </w:r>
      <w:r w:rsidR="00860E29" w:rsidRPr="00AE7152">
        <w:rPr>
          <w:rFonts w:cs="Arial"/>
          <w:szCs w:val="24"/>
        </w:rPr>
        <w:t>a potential</w:t>
      </w:r>
      <w:r w:rsidRPr="00AE7152">
        <w:rPr>
          <w:rFonts w:cs="Arial"/>
          <w:szCs w:val="24"/>
        </w:rPr>
        <w:t xml:space="preserve"> </w:t>
      </w:r>
      <w:r w:rsidR="00860E29" w:rsidRPr="00AE7152">
        <w:rPr>
          <w:rFonts w:cs="Arial"/>
          <w:szCs w:val="24"/>
        </w:rPr>
        <w:t>candidate</w:t>
      </w:r>
      <w:r w:rsidRPr="00AE7152">
        <w:rPr>
          <w:rFonts w:cs="Arial"/>
          <w:szCs w:val="24"/>
        </w:rPr>
        <w:t xml:space="preserve"> is there in </w:t>
      </w:r>
      <w:r w:rsidR="00860E29" w:rsidRPr="00AE7152">
        <w:rPr>
          <w:rFonts w:cs="Arial"/>
          <w:szCs w:val="24"/>
        </w:rPr>
        <w:t>the</w:t>
      </w:r>
      <w:r w:rsidRPr="00AE7152">
        <w:rPr>
          <w:rFonts w:cs="Arial"/>
          <w:szCs w:val="24"/>
        </w:rPr>
        <w:t xml:space="preserve"> Centre.</w:t>
      </w:r>
    </w:p>
    <w:p w14:paraId="728C7D20" w14:textId="09DF9693" w:rsidR="001D4389" w:rsidRPr="00AE7152" w:rsidRDefault="001D4389" w:rsidP="00CB2DD4">
      <w:pPr>
        <w:pStyle w:val="ListParagraph"/>
        <w:numPr>
          <w:ilvl w:val="2"/>
          <w:numId w:val="39"/>
        </w:numPr>
        <w:rPr>
          <w:rFonts w:cs="Arial"/>
          <w:szCs w:val="24"/>
        </w:rPr>
      </w:pPr>
      <w:r w:rsidRPr="00AE7152">
        <w:rPr>
          <w:rFonts w:cs="Arial"/>
          <w:szCs w:val="24"/>
        </w:rPr>
        <w:t xml:space="preserve">We </w:t>
      </w:r>
      <w:r w:rsidR="005772AB" w:rsidRPr="00AE7152">
        <w:rPr>
          <w:rFonts w:cs="Arial"/>
          <w:szCs w:val="24"/>
        </w:rPr>
        <w:t>repeatedly</w:t>
      </w:r>
      <w:r w:rsidRPr="00AE7152">
        <w:rPr>
          <w:rFonts w:cs="Arial"/>
          <w:szCs w:val="24"/>
        </w:rPr>
        <w:t xml:space="preserve"> hear that Job C</w:t>
      </w:r>
      <w:r w:rsidR="00860E29" w:rsidRPr="00AE7152">
        <w:rPr>
          <w:rFonts w:cs="Arial"/>
          <w:szCs w:val="24"/>
        </w:rPr>
        <w:t>entre</w:t>
      </w:r>
      <w:r w:rsidRPr="00AE7152">
        <w:rPr>
          <w:rFonts w:cs="Arial"/>
          <w:szCs w:val="24"/>
        </w:rPr>
        <w:t xml:space="preserve"> Advisers </w:t>
      </w:r>
      <w:r w:rsidR="00860E29" w:rsidRPr="00AE7152">
        <w:rPr>
          <w:rFonts w:cs="Arial"/>
          <w:szCs w:val="24"/>
        </w:rPr>
        <w:t>and</w:t>
      </w:r>
      <w:r w:rsidRPr="00AE7152">
        <w:rPr>
          <w:rFonts w:cs="Arial"/>
          <w:szCs w:val="24"/>
        </w:rPr>
        <w:t xml:space="preserve"> </w:t>
      </w:r>
      <w:r w:rsidR="00860E29" w:rsidRPr="00AE7152">
        <w:rPr>
          <w:rFonts w:cs="Arial"/>
          <w:szCs w:val="24"/>
        </w:rPr>
        <w:t>Disability</w:t>
      </w:r>
      <w:r w:rsidRPr="00AE7152">
        <w:rPr>
          <w:rFonts w:cs="Arial"/>
          <w:szCs w:val="24"/>
        </w:rPr>
        <w:t xml:space="preserve"> Employm</w:t>
      </w:r>
      <w:r w:rsidR="00860E29" w:rsidRPr="00AE7152">
        <w:rPr>
          <w:rFonts w:cs="Arial"/>
          <w:szCs w:val="24"/>
        </w:rPr>
        <w:t>ent</w:t>
      </w:r>
      <w:r w:rsidRPr="00AE7152">
        <w:rPr>
          <w:rFonts w:cs="Arial"/>
          <w:szCs w:val="24"/>
        </w:rPr>
        <w:t xml:space="preserve"> Advisers do not know about the Disability </w:t>
      </w:r>
      <w:r w:rsidR="00860E29" w:rsidRPr="00AE7152">
        <w:rPr>
          <w:rFonts w:cs="Arial"/>
          <w:szCs w:val="24"/>
        </w:rPr>
        <w:t>Confident</w:t>
      </w:r>
      <w:r w:rsidRPr="00AE7152">
        <w:rPr>
          <w:rFonts w:cs="Arial"/>
          <w:szCs w:val="24"/>
        </w:rPr>
        <w:t xml:space="preserve"> or </w:t>
      </w:r>
      <w:r w:rsidR="00860E29" w:rsidRPr="00AE7152">
        <w:rPr>
          <w:rFonts w:cs="Arial"/>
          <w:szCs w:val="24"/>
        </w:rPr>
        <w:t>Access</w:t>
      </w:r>
      <w:r w:rsidRPr="00AE7152">
        <w:rPr>
          <w:rFonts w:cs="Arial"/>
          <w:szCs w:val="24"/>
        </w:rPr>
        <w:t xml:space="preserve"> to Work </w:t>
      </w:r>
      <w:r w:rsidR="00860E29" w:rsidRPr="00AE7152">
        <w:rPr>
          <w:rFonts w:cs="Arial"/>
          <w:szCs w:val="24"/>
        </w:rPr>
        <w:t>schemes. On</w:t>
      </w:r>
      <w:r w:rsidR="005772AB" w:rsidRPr="00AE7152">
        <w:rPr>
          <w:rFonts w:cs="Arial"/>
          <w:szCs w:val="24"/>
        </w:rPr>
        <w:t>e</w:t>
      </w:r>
      <w:r w:rsidRPr="00AE7152">
        <w:rPr>
          <w:rFonts w:cs="Arial"/>
          <w:szCs w:val="24"/>
        </w:rPr>
        <w:t xml:space="preserve"> </w:t>
      </w:r>
      <w:r w:rsidR="00860E29" w:rsidRPr="00AE7152">
        <w:rPr>
          <w:rFonts w:cs="Arial"/>
          <w:szCs w:val="24"/>
        </w:rPr>
        <w:t>employer</w:t>
      </w:r>
      <w:r w:rsidRPr="00AE7152">
        <w:rPr>
          <w:rFonts w:cs="Arial"/>
          <w:szCs w:val="24"/>
        </w:rPr>
        <w:t xml:space="preserve"> has </w:t>
      </w:r>
      <w:r w:rsidR="001F7AF9" w:rsidRPr="00AE7152">
        <w:rPr>
          <w:rFonts w:cs="Arial"/>
          <w:szCs w:val="24"/>
        </w:rPr>
        <w:t xml:space="preserve">had </w:t>
      </w:r>
      <w:r w:rsidRPr="00AE7152">
        <w:rPr>
          <w:rFonts w:cs="Arial"/>
          <w:szCs w:val="24"/>
        </w:rPr>
        <w:t xml:space="preserve">to send an </w:t>
      </w:r>
      <w:r w:rsidR="00860E29" w:rsidRPr="00AE7152">
        <w:rPr>
          <w:rFonts w:cs="Arial"/>
          <w:szCs w:val="24"/>
        </w:rPr>
        <w:t>Adviser</w:t>
      </w:r>
      <w:r w:rsidRPr="00AE7152">
        <w:rPr>
          <w:rFonts w:cs="Arial"/>
          <w:szCs w:val="24"/>
        </w:rPr>
        <w:t xml:space="preserve"> </w:t>
      </w:r>
      <w:r w:rsidR="00860E29" w:rsidRPr="00AE7152">
        <w:rPr>
          <w:rFonts w:cs="Arial"/>
          <w:szCs w:val="24"/>
        </w:rPr>
        <w:t>information</w:t>
      </w:r>
      <w:r w:rsidRPr="00AE7152">
        <w:rPr>
          <w:rFonts w:cs="Arial"/>
          <w:szCs w:val="24"/>
        </w:rPr>
        <w:t xml:space="preserve"> from us about this to educate them. </w:t>
      </w:r>
      <w:r w:rsidR="005772AB" w:rsidRPr="00AE7152">
        <w:rPr>
          <w:rFonts w:cs="Arial"/>
          <w:szCs w:val="24"/>
        </w:rPr>
        <w:t>Another</w:t>
      </w:r>
      <w:r w:rsidRPr="00AE7152">
        <w:rPr>
          <w:rFonts w:cs="Arial"/>
          <w:szCs w:val="24"/>
        </w:rPr>
        <w:t xml:space="preserve"> employer said that </w:t>
      </w:r>
      <w:r w:rsidR="001F7AF9" w:rsidRPr="00AE7152">
        <w:rPr>
          <w:rFonts w:cs="Arial"/>
          <w:szCs w:val="24"/>
        </w:rPr>
        <w:t xml:space="preserve">they </w:t>
      </w:r>
      <w:r w:rsidRPr="00AE7152">
        <w:rPr>
          <w:rFonts w:cs="Arial"/>
          <w:szCs w:val="24"/>
        </w:rPr>
        <w:t>had told the Adviser</w:t>
      </w:r>
      <w:r w:rsidR="005772AB" w:rsidRPr="00AE7152">
        <w:rPr>
          <w:rFonts w:cs="Arial"/>
          <w:szCs w:val="24"/>
        </w:rPr>
        <w:t xml:space="preserve">, </w:t>
      </w:r>
      <w:r w:rsidRPr="00AE7152">
        <w:rPr>
          <w:rFonts w:cs="Arial"/>
          <w:szCs w:val="24"/>
        </w:rPr>
        <w:t xml:space="preserve">“We are a </w:t>
      </w:r>
      <w:r w:rsidR="00860E29" w:rsidRPr="00AE7152">
        <w:rPr>
          <w:rFonts w:cs="Arial"/>
          <w:szCs w:val="24"/>
        </w:rPr>
        <w:t>Disability</w:t>
      </w:r>
      <w:r w:rsidRPr="00AE7152">
        <w:rPr>
          <w:rFonts w:cs="Arial"/>
          <w:szCs w:val="24"/>
        </w:rPr>
        <w:t xml:space="preserve"> </w:t>
      </w:r>
      <w:r w:rsidR="00860E29" w:rsidRPr="00AE7152">
        <w:rPr>
          <w:rFonts w:cs="Arial"/>
          <w:szCs w:val="24"/>
        </w:rPr>
        <w:t>Confident</w:t>
      </w:r>
      <w:r w:rsidRPr="00AE7152">
        <w:rPr>
          <w:rFonts w:cs="Arial"/>
          <w:szCs w:val="24"/>
        </w:rPr>
        <w:t xml:space="preserve"> Leader</w:t>
      </w:r>
      <w:r w:rsidR="00860E29" w:rsidRPr="00AE7152">
        <w:rPr>
          <w:rFonts w:cs="Arial"/>
          <w:szCs w:val="24"/>
        </w:rPr>
        <w:t>,</w:t>
      </w:r>
      <w:r w:rsidRPr="00AE7152">
        <w:rPr>
          <w:rFonts w:cs="Arial"/>
          <w:szCs w:val="24"/>
        </w:rPr>
        <w:t xml:space="preserve"> so we are happy to flex the recruitment process to the </w:t>
      </w:r>
      <w:r w:rsidR="00860E29" w:rsidRPr="00AE7152">
        <w:rPr>
          <w:rFonts w:cs="Arial"/>
          <w:szCs w:val="24"/>
        </w:rPr>
        <w:t>candidate’s</w:t>
      </w:r>
      <w:r w:rsidRPr="00AE7152">
        <w:rPr>
          <w:rFonts w:cs="Arial"/>
          <w:szCs w:val="24"/>
        </w:rPr>
        <w:t xml:space="preserve"> needs”. The response from the Adviser is “What is the </w:t>
      </w:r>
      <w:r w:rsidR="00860E29" w:rsidRPr="00AE7152">
        <w:rPr>
          <w:rFonts w:cs="Arial"/>
          <w:szCs w:val="24"/>
        </w:rPr>
        <w:t>Disability</w:t>
      </w:r>
      <w:r w:rsidRPr="00AE7152">
        <w:rPr>
          <w:rFonts w:cs="Arial"/>
          <w:szCs w:val="24"/>
        </w:rPr>
        <w:t xml:space="preserve"> Confident </w:t>
      </w:r>
      <w:r w:rsidR="00860E29" w:rsidRPr="00AE7152">
        <w:rPr>
          <w:rFonts w:cs="Arial"/>
          <w:szCs w:val="24"/>
        </w:rPr>
        <w:t>scheme</w:t>
      </w:r>
      <w:r w:rsidRPr="00AE7152">
        <w:rPr>
          <w:rFonts w:cs="Arial"/>
          <w:szCs w:val="24"/>
        </w:rPr>
        <w:t>?”</w:t>
      </w:r>
    </w:p>
    <w:p w14:paraId="3CB8D6A3" w14:textId="59A4AECD" w:rsidR="001D4389" w:rsidRPr="00AE7152" w:rsidRDefault="00860E29" w:rsidP="00CB2DD4">
      <w:pPr>
        <w:pStyle w:val="ListParagraph"/>
        <w:numPr>
          <w:ilvl w:val="2"/>
          <w:numId w:val="39"/>
        </w:numPr>
        <w:rPr>
          <w:rFonts w:cs="Arial"/>
          <w:szCs w:val="24"/>
        </w:rPr>
      </w:pPr>
      <w:r w:rsidRPr="00AE7152">
        <w:rPr>
          <w:rFonts w:cs="Arial"/>
          <w:szCs w:val="24"/>
        </w:rPr>
        <w:t>We are also told Job Centre Advisers rarely know enough about adjusting the recruitment process or inclusive alternatives to interviews. As an example, one of our members told the Job Centre Adviser that they would be keen to try work trials where the ‘traditional’ interview and assessment process may not suit a candidate. The Adviser did not know what a work trial was. After discussing this with the Adviser, the employer said it was clear that disabled candidates had been turned away by the Job Centre that the employer would have otherwise “given a chance” to.</w:t>
      </w:r>
    </w:p>
    <w:p w14:paraId="51171E1E" w14:textId="6C281233" w:rsidR="00860E29" w:rsidRPr="00AE7152" w:rsidRDefault="00860E29" w:rsidP="00CB2DD4">
      <w:pPr>
        <w:pStyle w:val="ListParagraph"/>
        <w:numPr>
          <w:ilvl w:val="1"/>
          <w:numId w:val="39"/>
        </w:numPr>
        <w:rPr>
          <w:rFonts w:cs="Arial"/>
          <w:szCs w:val="24"/>
        </w:rPr>
      </w:pPr>
      <w:r w:rsidRPr="00AE7152">
        <w:rPr>
          <w:rFonts w:cs="Arial"/>
          <w:szCs w:val="24"/>
        </w:rPr>
        <w:t>The above examples evidence two important actions:</w:t>
      </w:r>
    </w:p>
    <w:p w14:paraId="7B1CB598" w14:textId="53290A3F" w:rsidR="00860E29" w:rsidRPr="00AE7152" w:rsidRDefault="00860E29" w:rsidP="00CB2DD4">
      <w:pPr>
        <w:pStyle w:val="ListParagraph"/>
        <w:numPr>
          <w:ilvl w:val="2"/>
          <w:numId w:val="39"/>
        </w:numPr>
        <w:rPr>
          <w:rFonts w:cs="Arial"/>
          <w:szCs w:val="24"/>
        </w:rPr>
      </w:pPr>
      <w:r w:rsidRPr="00AE7152">
        <w:rPr>
          <w:rFonts w:cs="Arial"/>
          <w:szCs w:val="24"/>
        </w:rPr>
        <w:t xml:space="preserve">There should be </w:t>
      </w:r>
      <w:r w:rsidRPr="00AE7152">
        <w:rPr>
          <w:rFonts w:cs="Arial"/>
          <w:b/>
          <w:bCs/>
          <w:color w:val="007AC9" w:themeColor="text2"/>
          <w:szCs w:val="24"/>
        </w:rPr>
        <w:t>no division between a Disability Employment Adviser and a ‘non-disab</w:t>
      </w:r>
      <w:r w:rsidR="0057007C" w:rsidRPr="00AE7152">
        <w:rPr>
          <w:rFonts w:cs="Arial"/>
          <w:b/>
          <w:bCs/>
          <w:color w:val="007AC9" w:themeColor="text2"/>
          <w:szCs w:val="24"/>
        </w:rPr>
        <w:t>ility</w:t>
      </w:r>
      <w:r w:rsidRPr="00AE7152">
        <w:rPr>
          <w:rFonts w:cs="Arial"/>
          <w:b/>
          <w:bCs/>
          <w:color w:val="007AC9" w:themeColor="text2"/>
          <w:szCs w:val="24"/>
        </w:rPr>
        <w:t xml:space="preserve">’ </w:t>
      </w:r>
      <w:r w:rsidR="00FA47BC" w:rsidRPr="00AE7152">
        <w:rPr>
          <w:rFonts w:cs="Arial"/>
          <w:b/>
          <w:bCs/>
          <w:color w:val="007AC9" w:themeColor="text2"/>
          <w:szCs w:val="24"/>
        </w:rPr>
        <w:t>E</w:t>
      </w:r>
      <w:r w:rsidRPr="00AE7152">
        <w:rPr>
          <w:rFonts w:cs="Arial"/>
          <w:b/>
          <w:bCs/>
          <w:color w:val="007AC9" w:themeColor="text2"/>
          <w:szCs w:val="24"/>
        </w:rPr>
        <w:t xml:space="preserve">mployment </w:t>
      </w:r>
      <w:r w:rsidR="00FA47BC" w:rsidRPr="00AE7152">
        <w:rPr>
          <w:rFonts w:cs="Arial"/>
          <w:b/>
          <w:bCs/>
          <w:color w:val="007AC9" w:themeColor="text2"/>
          <w:szCs w:val="24"/>
        </w:rPr>
        <w:t>A</w:t>
      </w:r>
      <w:r w:rsidRPr="00AE7152">
        <w:rPr>
          <w:rFonts w:cs="Arial"/>
          <w:b/>
          <w:bCs/>
          <w:color w:val="007AC9" w:themeColor="text2"/>
          <w:szCs w:val="24"/>
        </w:rPr>
        <w:t>dviser</w:t>
      </w:r>
      <w:r w:rsidRPr="00AE7152">
        <w:rPr>
          <w:rFonts w:cs="Arial"/>
          <w:szCs w:val="24"/>
        </w:rPr>
        <w:t>. Everyone Adviser working in Job Centres must know the same information about inclusive recruitment, adjustments, ATW, the Disability Confident scheme, and must be able to encourage employers to flex their recruitment methods instead of this being the other way around. “Employment Advisers” should b</w:t>
      </w:r>
      <w:r w:rsidR="005772AB" w:rsidRPr="00AE7152">
        <w:rPr>
          <w:rFonts w:cs="Arial"/>
          <w:szCs w:val="24"/>
        </w:rPr>
        <w:t>e</w:t>
      </w:r>
      <w:r w:rsidRPr="00AE7152">
        <w:rPr>
          <w:rFonts w:cs="Arial"/>
          <w:szCs w:val="24"/>
        </w:rPr>
        <w:t xml:space="preserve"> </w:t>
      </w:r>
      <w:r w:rsidRPr="00AE7152">
        <w:rPr>
          <w:rFonts w:cs="Arial"/>
          <w:b/>
          <w:bCs/>
          <w:color w:val="007AC9" w:themeColor="text2"/>
          <w:szCs w:val="24"/>
        </w:rPr>
        <w:t>one role</w:t>
      </w:r>
      <w:r w:rsidRPr="00AE7152">
        <w:rPr>
          <w:rFonts w:cs="Arial"/>
          <w:color w:val="007AC9" w:themeColor="text2"/>
          <w:szCs w:val="24"/>
        </w:rPr>
        <w:t xml:space="preserve"> </w:t>
      </w:r>
      <w:r w:rsidRPr="00AE7152">
        <w:rPr>
          <w:rFonts w:cs="Arial"/>
          <w:szCs w:val="24"/>
        </w:rPr>
        <w:t>who can support anyone, regardless of their disability or health status.</w:t>
      </w:r>
    </w:p>
    <w:p w14:paraId="20132EBF" w14:textId="5589C7CD" w:rsidR="00860E29" w:rsidRPr="00AE7152" w:rsidRDefault="00860E29" w:rsidP="00CB2DD4">
      <w:pPr>
        <w:pStyle w:val="ListParagraph"/>
        <w:numPr>
          <w:ilvl w:val="2"/>
          <w:numId w:val="39"/>
        </w:numPr>
        <w:rPr>
          <w:rFonts w:cs="Arial"/>
          <w:szCs w:val="24"/>
        </w:rPr>
      </w:pPr>
      <w:r w:rsidRPr="00AE7152">
        <w:rPr>
          <w:rFonts w:cs="Arial"/>
          <w:szCs w:val="24"/>
        </w:rPr>
        <w:t xml:space="preserve">There needs to be </w:t>
      </w:r>
      <w:r w:rsidRPr="00AE7152">
        <w:rPr>
          <w:rFonts w:cs="Arial"/>
          <w:b/>
          <w:bCs/>
          <w:color w:val="007AC9" w:themeColor="text2"/>
          <w:szCs w:val="24"/>
        </w:rPr>
        <w:t>consistent and ongoing knowledge and skills training</w:t>
      </w:r>
      <w:r w:rsidRPr="00AE7152">
        <w:rPr>
          <w:rFonts w:cs="Arial"/>
          <w:color w:val="007AC9" w:themeColor="text2"/>
          <w:szCs w:val="24"/>
        </w:rPr>
        <w:t xml:space="preserve"> </w:t>
      </w:r>
      <w:r w:rsidRPr="00AE7152">
        <w:rPr>
          <w:rFonts w:cs="Arial"/>
          <w:szCs w:val="24"/>
        </w:rPr>
        <w:t>for Job Centre staff. This should not be a ‘one off’ training session. Recruitment and inclusion practi</w:t>
      </w:r>
      <w:r w:rsidR="005772AB" w:rsidRPr="00AE7152">
        <w:rPr>
          <w:rFonts w:cs="Arial"/>
          <w:szCs w:val="24"/>
        </w:rPr>
        <w:t>ces</w:t>
      </w:r>
      <w:r w:rsidRPr="00AE7152">
        <w:rPr>
          <w:rFonts w:cs="Arial"/>
          <w:szCs w:val="24"/>
        </w:rPr>
        <w:t xml:space="preserve"> move fast, as do the types of adjustments and interventions </w:t>
      </w:r>
      <w:r w:rsidRPr="00AE7152">
        <w:rPr>
          <w:rFonts w:cs="Arial"/>
          <w:szCs w:val="24"/>
        </w:rPr>
        <w:lastRenderedPageBreak/>
        <w:t xml:space="preserve">available. Job Centre Advisers need to be equipped to keep ‘on top of’ this knowledge. </w:t>
      </w:r>
    </w:p>
    <w:p w14:paraId="00F03590" w14:textId="7A304D25" w:rsidR="00C1481F" w:rsidRPr="00AE7152" w:rsidRDefault="002526AB" w:rsidP="00CB2DD4">
      <w:pPr>
        <w:pStyle w:val="Heading1"/>
        <w:numPr>
          <w:ilvl w:val="0"/>
          <w:numId w:val="39"/>
        </w:numPr>
        <w:rPr>
          <w:rFonts w:ascii="Arial" w:hAnsi="Arial" w:cs="Arial"/>
          <w:color w:val="4D4F53" w:themeColor="text1"/>
          <w:sz w:val="24"/>
          <w:szCs w:val="24"/>
        </w:rPr>
      </w:pPr>
      <w:bookmarkStart w:id="8" w:name="_Toc84604142"/>
      <w:r w:rsidRPr="00AE7152">
        <w:rPr>
          <w:rFonts w:ascii="Arial" w:hAnsi="Arial" w:cs="Arial"/>
          <w:color w:val="4D4F53" w:themeColor="text1"/>
          <w:sz w:val="24"/>
          <w:szCs w:val="24"/>
        </w:rPr>
        <w:t>Concerns</w:t>
      </w:r>
      <w:r w:rsidR="008A5ECD" w:rsidRPr="00AE7152">
        <w:rPr>
          <w:rFonts w:ascii="Arial" w:hAnsi="Arial" w:cs="Arial"/>
          <w:color w:val="4D4F53" w:themeColor="text1"/>
          <w:sz w:val="24"/>
          <w:szCs w:val="24"/>
        </w:rPr>
        <w:t xml:space="preserve"> regarding proposals on future</w:t>
      </w:r>
      <w:r w:rsidR="00C1481F" w:rsidRPr="00AE7152">
        <w:rPr>
          <w:rFonts w:ascii="Arial" w:hAnsi="Arial" w:cs="Arial"/>
          <w:color w:val="4D4F53" w:themeColor="text1"/>
          <w:sz w:val="24"/>
          <w:szCs w:val="24"/>
        </w:rPr>
        <w:t xml:space="preserve"> assessments</w:t>
      </w:r>
      <w:bookmarkEnd w:id="8"/>
      <w:r w:rsidR="008A5ECD" w:rsidRPr="00AE7152">
        <w:rPr>
          <w:rFonts w:ascii="Arial" w:hAnsi="Arial" w:cs="Arial"/>
          <w:color w:val="4D4F53" w:themeColor="text1"/>
          <w:sz w:val="24"/>
          <w:szCs w:val="24"/>
        </w:rPr>
        <w:t xml:space="preserve"> </w:t>
      </w:r>
    </w:p>
    <w:p w14:paraId="5837FC3D" w14:textId="16870365" w:rsidR="00AD2528" w:rsidRPr="00AE7152" w:rsidRDefault="00AD2528" w:rsidP="00CB2DD4">
      <w:pPr>
        <w:pStyle w:val="ListParagraph"/>
        <w:numPr>
          <w:ilvl w:val="1"/>
          <w:numId w:val="39"/>
        </w:numPr>
        <w:rPr>
          <w:rFonts w:cs="Arial"/>
          <w:szCs w:val="24"/>
        </w:rPr>
      </w:pPr>
      <w:r w:rsidRPr="00AE7152">
        <w:rPr>
          <w:rFonts w:cs="Arial"/>
          <w:szCs w:val="24"/>
        </w:rPr>
        <w:t xml:space="preserve">There are two concerning sections in Chapter 4, </w:t>
      </w:r>
      <w:r w:rsidR="005772AB" w:rsidRPr="00AE7152">
        <w:rPr>
          <w:rFonts w:cs="Arial"/>
          <w:szCs w:val="24"/>
        </w:rPr>
        <w:t xml:space="preserve">titled </w:t>
      </w:r>
      <w:r w:rsidRPr="00AE7152">
        <w:rPr>
          <w:rFonts w:cs="Arial"/>
          <w:szCs w:val="24"/>
        </w:rPr>
        <w:t>“Re-thinking Future Assessments to Support Better Outcomes”</w:t>
      </w:r>
      <w:r w:rsidR="005772AB" w:rsidRPr="00AE7152">
        <w:rPr>
          <w:rFonts w:cs="Arial"/>
          <w:szCs w:val="24"/>
        </w:rPr>
        <w:t>,</w:t>
      </w:r>
      <w:r w:rsidRPr="00AE7152">
        <w:rPr>
          <w:rFonts w:cs="Arial"/>
          <w:szCs w:val="24"/>
        </w:rPr>
        <w:t xml:space="preserve"> which indicate</w:t>
      </w:r>
      <w:r w:rsidR="005772AB" w:rsidRPr="00AE7152">
        <w:rPr>
          <w:rFonts w:cs="Arial"/>
          <w:szCs w:val="24"/>
        </w:rPr>
        <w:t>s</w:t>
      </w:r>
      <w:r w:rsidRPr="00AE7152">
        <w:rPr>
          <w:rFonts w:cs="Arial"/>
          <w:szCs w:val="24"/>
        </w:rPr>
        <w:t xml:space="preserve"> a lack of awareness of </w:t>
      </w:r>
      <w:r w:rsidR="005772AB" w:rsidRPr="00AE7152">
        <w:rPr>
          <w:rFonts w:cs="Arial"/>
          <w:szCs w:val="24"/>
        </w:rPr>
        <w:t xml:space="preserve">the </w:t>
      </w:r>
      <w:r w:rsidRPr="00AE7152">
        <w:rPr>
          <w:rFonts w:cs="Arial"/>
          <w:szCs w:val="24"/>
        </w:rPr>
        <w:t>availability of assistive technology</w:t>
      </w:r>
      <w:r w:rsidR="005772AB" w:rsidRPr="00AE7152">
        <w:rPr>
          <w:rFonts w:cs="Arial"/>
          <w:szCs w:val="24"/>
        </w:rPr>
        <w:t xml:space="preserve"> to disabled people</w:t>
      </w:r>
      <w:r w:rsidRPr="00AE7152">
        <w:rPr>
          <w:rFonts w:cs="Arial"/>
          <w:szCs w:val="24"/>
        </w:rPr>
        <w:t>, and a lack of understanding of the difference between occupational health and occupational therapy.</w:t>
      </w:r>
    </w:p>
    <w:p w14:paraId="1A437D40" w14:textId="07C72880" w:rsidR="00C1481F" w:rsidRPr="00AE7152" w:rsidRDefault="00AD2528" w:rsidP="00CB2DD4">
      <w:pPr>
        <w:pStyle w:val="ListParagraph"/>
        <w:numPr>
          <w:ilvl w:val="1"/>
          <w:numId w:val="39"/>
        </w:numPr>
        <w:rPr>
          <w:rFonts w:cs="Arial"/>
          <w:szCs w:val="24"/>
        </w:rPr>
      </w:pPr>
      <w:r w:rsidRPr="00AE7152">
        <w:rPr>
          <w:rFonts w:cs="Arial"/>
          <w:szCs w:val="24"/>
        </w:rPr>
        <w:t xml:space="preserve">The consultation says, </w:t>
      </w:r>
      <w:r w:rsidR="00C1481F" w:rsidRPr="00AE7152">
        <w:rPr>
          <w:rFonts w:cs="Arial"/>
          <w:szCs w:val="24"/>
        </w:rPr>
        <w:t xml:space="preserve">“Since the assessment criteria </w:t>
      </w:r>
      <w:r w:rsidRPr="00AE7152">
        <w:rPr>
          <w:rFonts w:cs="Arial"/>
          <w:szCs w:val="24"/>
        </w:rPr>
        <w:t xml:space="preserve">[for WCA and PIP] </w:t>
      </w:r>
      <w:r w:rsidR="00C1481F" w:rsidRPr="00AE7152">
        <w:rPr>
          <w:rFonts w:cs="Arial"/>
          <w:szCs w:val="24"/>
        </w:rPr>
        <w:t>were introduced, some of the activities referred to may have become less of barriers to independent living and employment. For example, new assistive technology has become available”</w:t>
      </w:r>
      <w:r w:rsidRPr="00AE7152">
        <w:rPr>
          <w:rFonts w:cs="Arial"/>
          <w:szCs w:val="24"/>
        </w:rPr>
        <w:t>.</w:t>
      </w:r>
      <w:r w:rsidRPr="00AE7152">
        <w:rPr>
          <w:rStyle w:val="FootnoteReference"/>
          <w:rFonts w:cs="Arial"/>
          <w:szCs w:val="24"/>
        </w:rPr>
        <w:footnoteReference w:id="7"/>
      </w:r>
      <w:r w:rsidR="00C1481F" w:rsidRPr="00AE7152">
        <w:rPr>
          <w:rFonts w:cs="Arial"/>
          <w:szCs w:val="24"/>
        </w:rPr>
        <w:t xml:space="preserve"> </w:t>
      </w:r>
      <w:r w:rsidRPr="00AE7152">
        <w:rPr>
          <w:rFonts w:cs="Arial"/>
          <w:szCs w:val="24"/>
        </w:rPr>
        <w:t>The consultation question in this section then asks what changes to “PIP activities and descriptors” should b</w:t>
      </w:r>
      <w:r w:rsidR="005772AB" w:rsidRPr="00AE7152">
        <w:rPr>
          <w:rFonts w:cs="Arial"/>
          <w:szCs w:val="24"/>
        </w:rPr>
        <w:t>e</w:t>
      </w:r>
      <w:r w:rsidRPr="00AE7152">
        <w:rPr>
          <w:rFonts w:cs="Arial"/>
          <w:szCs w:val="24"/>
        </w:rPr>
        <w:t xml:space="preserve"> considered. DWP must join up with the current work some of its policy units are doing on understanding the gap in provision of assistive technology. This work is identifying that many assistive technologies are available and </w:t>
      </w:r>
      <w:r w:rsidR="00D305B5" w:rsidRPr="00AE7152">
        <w:rPr>
          <w:rFonts w:cs="Arial"/>
          <w:szCs w:val="24"/>
        </w:rPr>
        <w:t>are</w:t>
      </w:r>
      <w:r w:rsidRPr="00AE7152">
        <w:rPr>
          <w:rFonts w:cs="Arial"/>
          <w:szCs w:val="24"/>
        </w:rPr>
        <w:t xml:space="preserve"> rapidly developing but disabled people cannot access these. The All-Party Parliamentary Group </w:t>
      </w:r>
      <w:r w:rsidR="005772AB" w:rsidRPr="00AE7152">
        <w:rPr>
          <w:rFonts w:cs="Arial"/>
          <w:szCs w:val="24"/>
        </w:rPr>
        <w:t xml:space="preserve">(APPG) </w:t>
      </w:r>
      <w:r w:rsidRPr="00AE7152">
        <w:rPr>
          <w:rFonts w:cs="Arial"/>
          <w:szCs w:val="24"/>
        </w:rPr>
        <w:t xml:space="preserve">on Assistive Technology recently carried out an inquiry into the roles of assistive technology in employment, and we suggest DWP looks at the research gathered for this. Our research that we contributed shows that disabled people rarely have access to assistive technology unless they are in education and have a Disabled Students Allowance or are already in work and have assistive technology through ATW. It is a mistake to suggest that </w:t>
      </w:r>
      <w:r w:rsidRPr="00AE7152">
        <w:rPr>
          <w:rFonts w:cs="Arial"/>
          <w:b/>
          <w:bCs/>
          <w:color w:val="007AC9" w:themeColor="text2"/>
          <w:szCs w:val="24"/>
        </w:rPr>
        <w:t xml:space="preserve">assistive technology is </w:t>
      </w:r>
      <w:r w:rsidR="00A82C6C" w:rsidRPr="00AE7152">
        <w:rPr>
          <w:rFonts w:cs="Arial"/>
          <w:b/>
          <w:bCs/>
          <w:color w:val="007AC9" w:themeColor="text2"/>
          <w:szCs w:val="24"/>
        </w:rPr>
        <w:t>widely</w:t>
      </w:r>
      <w:r w:rsidRPr="00AE7152">
        <w:rPr>
          <w:rFonts w:cs="Arial"/>
          <w:b/>
          <w:bCs/>
          <w:color w:val="007AC9" w:themeColor="text2"/>
          <w:szCs w:val="24"/>
        </w:rPr>
        <w:t xml:space="preserve"> availa</w:t>
      </w:r>
      <w:r w:rsidR="00A82C6C" w:rsidRPr="00AE7152">
        <w:rPr>
          <w:rFonts w:cs="Arial"/>
          <w:b/>
          <w:bCs/>
          <w:color w:val="007AC9" w:themeColor="text2"/>
          <w:szCs w:val="24"/>
        </w:rPr>
        <w:t>b</w:t>
      </w:r>
      <w:r w:rsidRPr="00AE7152">
        <w:rPr>
          <w:rFonts w:cs="Arial"/>
          <w:b/>
          <w:bCs/>
          <w:color w:val="007AC9" w:themeColor="text2"/>
          <w:szCs w:val="24"/>
        </w:rPr>
        <w:t xml:space="preserve">le </w:t>
      </w:r>
      <w:r w:rsidRPr="00AE7152">
        <w:rPr>
          <w:rFonts w:cs="Arial"/>
          <w:szCs w:val="24"/>
        </w:rPr>
        <w:t>(</w:t>
      </w:r>
      <w:r w:rsidR="00A82C6C" w:rsidRPr="00AE7152">
        <w:rPr>
          <w:rFonts w:cs="Arial"/>
          <w:szCs w:val="24"/>
        </w:rPr>
        <w:t>and</w:t>
      </w:r>
      <w:r w:rsidRPr="00AE7152">
        <w:rPr>
          <w:rFonts w:cs="Arial"/>
          <w:szCs w:val="24"/>
        </w:rPr>
        <w:t xml:space="preserve"> </w:t>
      </w:r>
      <w:r w:rsidR="00A82C6C" w:rsidRPr="00AE7152">
        <w:rPr>
          <w:rFonts w:cs="Arial"/>
          <w:szCs w:val="24"/>
        </w:rPr>
        <w:t>affordable</w:t>
      </w:r>
      <w:r w:rsidRPr="00AE7152">
        <w:rPr>
          <w:rFonts w:cs="Arial"/>
          <w:szCs w:val="24"/>
        </w:rPr>
        <w:t xml:space="preserve">) </w:t>
      </w:r>
      <w:r w:rsidR="0057007C" w:rsidRPr="00AE7152">
        <w:rPr>
          <w:rFonts w:cs="Arial"/>
          <w:szCs w:val="24"/>
        </w:rPr>
        <w:t xml:space="preserve">enough </w:t>
      </w:r>
      <w:r w:rsidRPr="00AE7152">
        <w:rPr>
          <w:rFonts w:cs="Arial"/>
          <w:szCs w:val="24"/>
        </w:rPr>
        <w:t>to disabled people, and that PIP assessments and criteria should be changed as a result.</w:t>
      </w:r>
      <w:r w:rsidRPr="00AE7152">
        <w:rPr>
          <w:rStyle w:val="FootnoteReference"/>
          <w:rFonts w:cs="Arial"/>
          <w:szCs w:val="24"/>
        </w:rPr>
        <w:footnoteReference w:id="8"/>
      </w:r>
    </w:p>
    <w:p w14:paraId="04F4D1EE" w14:textId="56CBC22C" w:rsidR="00A82C6C" w:rsidRPr="00AE7152" w:rsidRDefault="00A82C6C" w:rsidP="00CB2DD4">
      <w:pPr>
        <w:pStyle w:val="ListParagraph"/>
        <w:numPr>
          <w:ilvl w:val="1"/>
          <w:numId w:val="39"/>
        </w:numPr>
        <w:rPr>
          <w:rFonts w:cs="Arial"/>
          <w:szCs w:val="24"/>
        </w:rPr>
      </w:pPr>
      <w:r w:rsidRPr="00AE7152">
        <w:rPr>
          <w:rFonts w:cs="Arial"/>
          <w:szCs w:val="24"/>
        </w:rPr>
        <w:t>The case studies titled “Support from an Occupational Health Professional”</w:t>
      </w:r>
      <w:r w:rsidRPr="00AE7152">
        <w:rPr>
          <w:rStyle w:val="FootnoteReference"/>
          <w:rFonts w:cs="Arial"/>
          <w:szCs w:val="24"/>
        </w:rPr>
        <w:footnoteReference w:id="9"/>
      </w:r>
      <w:r w:rsidRPr="00AE7152">
        <w:rPr>
          <w:rFonts w:cs="Arial"/>
          <w:szCs w:val="24"/>
        </w:rPr>
        <w:t xml:space="preserve"> describes the role of an Occupational Therapist (OT) – who is typically based in the health setting – not an Occupational Health (OH) practitioner who is typically based in the work setting. Both case studies illustrate the crucial role OT plays in providing home adaptations and working with social care providers to help people re/gain life skills that may eventually help individuals work up to getting a job or returning to working life; but </w:t>
      </w:r>
      <w:r w:rsidRPr="00AE7152">
        <w:rPr>
          <w:rFonts w:cs="Arial"/>
          <w:b/>
          <w:bCs/>
          <w:color w:val="007AC9" w:themeColor="text2"/>
          <w:szCs w:val="24"/>
        </w:rPr>
        <w:t>this is OT, not OH</w:t>
      </w:r>
      <w:r w:rsidRPr="00AE7152">
        <w:rPr>
          <w:rFonts w:cs="Arial"/>
          <w:szCs w:val="24"/>
        </w:rPr>
        <w:t xml:space="preserve">. We ask DWP to clarify which profession it wants to bring into the process here. OT should rightly be available to many more disabled people to help them with the support and skills they will need </w:t>
      </w:r>
      <w:r w:rsidRPr="00AE7152">
        <w:rPr>
          <w:rFonts w:cs="Arial"/>
          <w:szCs w:val="24"/>
        </w:rPr>
        <w:lastRenderedPageBreak/>
        <w:t>to look for and get a job, but this chapter appears elsewhere to be talking about OH.</w:t>
      </w:r>
    </w:p>
    <w:p w14:paraId="3661377B" w14:textId="56CB5EC5" w:rsidR="00C1481F" w:rsidRPr="00AE7152" w:rsidRDefault="00C1481F" w:rsidP="00CB2DD4">
      <w:pPr>
        <w:pStyle w:val="Heading1"/>
        <w:numPr>
          <w:ilvl w:val="0"/>
          <w:numId w:val="39"/>
        </w:numPr>
        <w:rPr>
          <w:rFonts w:ascii="Arial" w:hAnsi="Arial" w:cs="Arial"/>
          <w:color w:val="4D4F53" w:themeColor="text1"/>
          <w:sz w:val="24"/>
          <w:szCs w:val="24"/>
        </w:rPr>
      </w:pPr>
      <w:bookmarkStart w:id="9" w:name="_Toc84604143"/>
      <w:r w:rsidRPr="00AE7152">
        <w:rPr>
          <w:rFonts w:ascii="Arial" w:hAnsi="Arial" w:cs="Arial"/>
          <w:color w:val="4D4F53" w:themeColor="text1"/>
          <w:sz w:val="24"/>
          <w:szCs w:val="24"/>
        </w:rPr>
        <w:t>PIP is enabling people to stay in work</w:t>
      </w:r>
      <w:bookmarkEnd w:id="9"/>
    </w:p>
    <w:p w14:paraId="17286930" w14:textId="46A49E97" w:rsidR="00A82C6C" w:rsidRPr="00AE7152" w:rsidRDefault="00C1481F" w:rsidP="00CB2DD4">
      <w:pPr>
        <w:pStyle w:val="ListParagraph"/>
        <w:numPr>
          <w:ilvl w:val="1"/>
          <w:numId w:val="39"/>
        </w:numPr>
        <w:rPr>
          <w:rFonts w:cs="Arial"/>
          <w:szCs w:val="24"/>
        </w:rPr>
      </w:pPr>
      <w:r w:rsidRPr="00AE7152">
        <w:rPr>
          <w:rFonts w:cs="Arial"/>
          <w:szCs w:val="24"/>
        </w:rPr>
        <w:t xml:space="preserve">People who receive PIP told us that they </w:t>
      </w:r>
      <w:r w:rsidR="00A82C6C" w:rsidRPr="00AE7152">
        <w:rPr>
          <w:rFonts w:cs="Arial"/>
          <w:szCs w:val="24"/>
        </w:rPr>
        <w:t xml:space="preserve">are spending </w:t>
      </w:r>
      <w:r w:rsidR="004C4C69">
        <w:rPr>
          <w:rFonts w:cs="Arial"/>
          <w:szCs w:val="24"/>
        </w:rPr>
        <w:t>it</w:t>
      </w:r>
      <w:r w:rsidR="00A82C6C" w:rsidRPr="00AE7152">
        <w:rPr>
          <w:rFonts w:cs="Arial"/>
          <w:szCs w:val="24"/>
        </w:rPr>
        <w:t xml:space="preserve"> on adaptations and interventions that would otherwise mean they would not be able to work. For example:</w:t>
      </w:r>
    </w:p>
    <w:p w14:paraId="1B39FC10" w14:textId="0B993014" w:rsidR="00C1481F" w:rsidRPr="00AE7152" w:rsidRDefault="00C1481F" w:rsidP="00CB2DD4">
      <w:pPr>
        <w:pStyle w:val="ListParagraph"/>
        <w:numPr>
          <w:ilvl w:val="2"/>
          <w:numId w:val="39"/>
        </w:numPr>
        <w:rPr>
          <w:rFonts w:cs="Arial"/>
          <w:szCs w:val="24"/>
        </w:rPr>
      </w:pPr>
      <w:r w:rsidRPr="00AE7152">
        <w:rPr>
          <w:rFonts w:cs="Arial"/>
          <w:b/>
          <w:bCs/>
          <w:color w:val="007AC9" w:themeColor="text2"/>
          <w:szCs w:val="24"/>
        </w:rPr>
        <w:t>Medicines and medical intervention</w:t>
      </w:r>
      <w:r w:rsidR="00A82C6C" w:rsidRPr="00AE7152">
        <w:rPr>
          <w:rFonts w:cs="Arial"/>
          <w:color w:val="007AC9" w:themeColor="text2"/>
          <w:szCs w:val="24"/>
        </w:rPr>
        <w:t xml:space="preserve"> </w:t>
      </w:r>
      <w:r w:rsidRPr="00AE7152">
        <w:rPr>
          <w:rFonts w:cs="Arial"/>
          <w:szCs w:val="24"/>
        </w:rPr>
        <w:t>– including medical treatments not covered by the NHS (one person mentioned lymphatic drainage and compression garments), quick and easy access to physiotherapy</w:t>
      </w:r>
      <w:r w:rsidR="00A82C6C" w:rsidRPr="00AE7152">
        <w:rPr>
          <w:rFonts w:cs="Arial"/>
          <w:szCs w:val="24"/>
        </w:rPr>
        <w:t>, and medication.</w:t>
      </w:r>
    </w:p>
    <w:p w14:paraId="386CD894" w14:textId="02C00EFB" w:rsidR="00A82C6C" w:rsidRPr="00AE7152" w:rsidRDefault="00C1481F" w:rsidP="00CB2DD4">
      <w:pPr>
        <w:pStyle w:val="ListParagraph"/>
        <w:numPr>
          <w:ilvl w:val="2"/>
          <w:numId w:val="39"/>
        </w:numPr>
        <w:rPr>
          <w:rFonts w:cs="Arial"/>
          <w:szCs w:val="24"/>
        </w:rPr>
      </w:pPr>
      <w:r w:rsidRPr="00AE7152">
        <w:rPr>
          <w:rFonts w:cs="Arial"/>
          <w:b/>
          <w:bCs/>
          <w:color w:val="007AC9" w:themeColor="text2"/>
          <w:szCs w:val="24"/>
        </w:rPr>
        <w:t>Non-medical aids and equipment</w:t>
      </w:r>
      <w:r w:rsidRPr="00AE7152">
        <w:rPr>
          <w:rFonts w:cs="Arial"/>
          <w:color w:val="007AC9" w:themeColor="text2"/>
          <w:szCs w:val="24"/>
        </w:rPr>
        <w:t xml:space="preserve"> </w:t>
      </w:r>
      <w:r w:rsidR="00A82C6C" w:rsidRPr="00AE7152">
        <w:rPr>
          <w:rFonts w:cs="Arial"/>
          <w:szCs w:val="24"/>
        </w:rPr>
        <w:t xml:space="preserve">– </w:t>
      </w:r>
      <w:r w:rsidRPr="00AE7152">
        <w:rPr>
          <w:rFonts w:cs="Arial"/>
          <w:szCs w:val="24"/>
        </w:rPr>
        <w:t>including assistance dog expenses, wheelchair, adapted furniture, assistive cutlery, accessible clothing, adaptations to the home (such as wet rooms)</w:t>
      </w:r>
      <w:r w:rsidR="00A82C6C" w:rsidRPr="00AE7152">
        <w:rPr>
          <w:rFonts w:cs="Arial"/>
          <w:szCs w:val="24"/>
        </w:rPr>
        <w:t>.</w:t>
      </w:r>
    </w:p>
    <w:p w14:paraId="656C692A" w14:textId="1C00D3EA" w:rsidR="00A82C6C" w:rsidRPr="00AE7152" w:rsidRDefault="00C1481F" w:rsidP="00CB2DD4">
      <w:pPr>
        <w:pStyle w:val="ListParagraph"/>
        <w:numPr>
          <w:ilvl w:val="2"/>
          <w:numId w:val="39"/>
        </w:numPr>
        <w:rPr>
          <w:rFonts w:cs="Arial"/>
          <w:szCs w:val="24"/>
        </w:rPr>
      </w:pPr>
      <w:r w:rsidRPr="00AE7152">
        <w:rPr>
          <w:rFonts w:cs="Arial"/>
          <w:b/>
          <w:bCs/>
          <w:color w:val="007AC9" w:themeColor="text2"/>
          <w:szCs w:val="24"/>
        </w:rPr>
        <w:t>Vehicles</w:t>
      </w:r>
      <w:r w:rsidRPr="00AE7152">
        <w:rPr>
          <w:rFonts w:cs="Arial"/>
          <w:szCs w:val="24"/>
        </w:rPr>
        <w:t xml:space="preserve"> </w:t>
      </w:r>
      <w:r w:rsidR="00A82C6C" w:rsidRPr="00AE7152">
        <w:rPr>
          <w:rFonts w:cs="Arial"/>
          <w:szCs w:val="24"/>
        </w:rPr>
        <w:t xml:space="preserve">(which are used to get to work) </w:t>
      </w:r>
      <w:r w:rsidRPr="00AE7152">
        <w:rPr>
          <w:rFonts w:cs="Arial"/>
          <w:szCs w:val="24"/>
        </w:rPr>
        <w:t>– Motability, and adaptations to non-Motability vehicles.</w:t>
      </w:r>
    </w:p>
    <w:p w14:paraId="4E2C4AC0" w14:textId="77777777" w:rsidR="00A8268B" w:rsidRPr="00AE7152" w:rsidRDefault="00C1481F" w:rsidP="00CB2DD4">
      <w:pPr>
        <w:pStyle w:val="ListParagraph"/>
        <w:numPr>
          <w:ilvl w:val="1"/>
          <w:numId w:val="39"/>
        </w:numPr>
        <w:rPr>
          <w:rFonts w:cs="Arial"/>
          <w:szCs w:val="24"/>
        </w:rPr>
      </w:pPr>
      <w:r w:rsidRPr="00AE7152">
        <w:rPr>
          <w:rFonts w:cs="Arial"/>
          <w:szCs w:val="24"/>
        </w:rPr>
        <w:t xml:space="preserve">We </w:t>
      </w:r>
      <w:r w:rsidR="00A8268B" w:rsidRPr="00AE7152">
        <w:rPr>
          <w:rFonts w:cs="Arial"/>
          <w:szCs w:val="24"/>
        </w:rPr>
        <w:t xml:space="preserve">therefore </w:t>
      </w:r>
      <w:r w:rsidRPr="00AE7152">
        <w:rPr>
          <w:rFonts w:cs="Arial"/>
          <w:szCs w:val="24"/>
        </w:rPr>
        <w:t xml:space="preserve">have huge concerns </w:t>
      </w:r>
      <w:r w:rsidR="00A8268B" w:rsidRPr="00AE7152">
        <w:rPr>
          <w:rFonts w:cs="Arial"/>
          <w:szCs w:val="24"/>
        </w:rPr>
        <w:t xml:space="preserve">that consultation </w:t>
      </w:r>
      <w:r w:rsidRPr="00AE7152">
        <w:rPr>
          <w:rFonts w:cs="Arial"/>
          <w:szCs w:val="24"/>
        </w:rPr>
        <w:t xml:space="preserve">suggests people </w:t>
      </w:r>
      <w:r w:rsidR="00A8268B" w:rsidRPr="00AE7152">
        <w:rPr>
          <w:rFonts w:cs="Arial"/>
          <w:szCs w:val="24"/>
        </w:rPr>
        <w:t>c</w:t>
      </w:r>
      <w:r w:rsidRPr="00AE7152">
        <w:rPr>
          <w:rFonts w:cs="Arial"/>
          <w:szCs w:val="24"/>
        </w:rPr>
        <w:t>ould be able to swap “all or part” their PIP for “access to aids, appliances, and services”.</w:t>
      </w:r>
      <w:r w:rsidR="00A8268B" w:rsidRPr="00AE7152">
        <w:rPr>
          <w:rStyle w:val="FootnoteReference"/>
          <w:rFonts w:cs="Arial"/>
          <w:szCs w:val="24"/>
        </w:rPr>
        <w:footnoteReference w:id="10"/>
      </w:r>
      <w:r w:rsidRPr="00AE7152">
        <w:rPr>
          <w:rFonts w:cs="Arial"/>
          <w:szCs w:val="24"/>
        </w:rPr>
        <w:t xml:space="preserve"> This suggests an intention to stop providing what many people </w:t>
      </w:r>
      <w:r w:rsidRPr="00AE7152">
        <w:rPr>
          <w:rFonts w:cs="Arial"/>
          <w:b/>
          <w:bCs/>
          <w:color w:val="007AC9" w:themeColor="text2"/>
          <w:szCs w:val="24"/>
        </w:rPr>
        <w:t>already have access to</w:t>
      </w:r>
      <w:r w:rsidRPr="00AE7152">
        <w:rPr>
          <w:rFonts w:cs="Arial"/>
          <w:szCs w:val="24"/>
        </w:rPr>
        <w:t xml:space="preserve">. </w:t>
      </w:r>
    </w:p>
    <w:p w14:paraId="71D584D4" w14:textId="77777777" w:rsidR="00A8268B" w:rsidRPr="00AE7152" w:rsidRDefault="00C1481F" w:rsidP="00CB2DD4">
      <w:pPr>
        <w:pStyle w:val="ListParagraph"/>
        <w:numPr>
          <w:ilvl w:val="1"/>
          <w:numId w:val="39"/>
        </w:numPr>
        <w:rPr>
          <w:rFonts w:cs="Arial"/>
          <w:szCs w:val="24"/>
        </w:rPr>
      </w:pPr>
      <w:r w:rsidRPr="00AE7152">
        <w:rPr>
          <w:rFonts w:cs="Arial"/>
          <w:szCs w:val="24"/>
        </w:rPr>
        <w:t>Our concerns resonated with disabled people. For example, in one person’s words:</w:t>
      </w:r>
      <w:r w:rsidR="00A8268B" w:rsidRPr="00AE7152">
        <w:rPr>
          <w:rFonts w:cs="Arial"/>
          <w:szCs w:val="24"/>
        </w:rPr>
        <w:t xml:space="preserve"> </w:t>
      </w:r>
    </w:p>
    <w:p w14:paraId="1CE37FC9" w14:textId="77777777" w:rsidR="00A8268B" w:rsidRPr="00AE7152" w:rsidRDefault="00A8268B" w:rsidP="00CB2DD4">
      <w:pPr>
        <w:pStyle w:val="ListParagraph"/>
        <w:ind w:left="840"/>
        <w:rPr>
          <w:rFonts w:cs="Arial"/>
          <w:szCs w:val="24"/>
        </w:rPr>
      </w:pPr>
    </w:p>
    <w:p w14:paraId="04194962" w14:textId="5AF1E707" w:rsidR="00A8268B" w:rsidRPr="00AE7152" w:rsidRDefault="00C1481F" w:rsidP="00CB2DD4">
      <w:pPr>
        <w:pStyle w:val="ListParagraph"/>
        <w:ind w:left="1418" w:right="1127"/>
        <w:rPr>
          <w:rFonts w:cs="Arial"/>
          <w:szCs w:val="24"/>
        </w:rPr>
      </w:pPr>
      <w:r w:rsidRPr="00AE7152">
        <w:rPr>
          <w:rFonts w:cs="Arial"/>
          <w:szCs w:val="24"/>
        </w:rPr>
        <w:t>“I worry that this is an excuse that they won’t provide the aids that I already get through other means. Will I now have to fund my own prosthetic?”</w:t>
      </w:r>
    </w:p>
    <w:p w14:paraId="0D38EADC" w14:textId="77777777" w:rsidR="00A8268B" w:rsidRPr="00AE7152" w:rsidRDefault="00A8268B" w:rsidP="00CB2DD4">
      <w:pPr>
        <w:pStyle w:val="ListParagraph"/>
        <w:ind w:left="1080"/>
        <w:rPr>
          <w:rFonts w:cs="Arial"/>
          <w:szCs w:val="24"/>
        </w:rPr>
      </w:pPr>
    </w:p>
    <w:p w14:paraId="2F9A64FC" w14:textId="1C01370C" w:rsidR="00A8268B" w:rsidRPr="00AE7152" w:rsidRDefault="00C1481F" w:rsidP="00CB2DD4">
      <w:pPr>
        <w:pStyle w:val="ListParagraph"/>
        <w:numPr>
          <w:ilvl w:val="1"/>
          <w:numId w:val="39"/>
        </w:numPr>
        <w:rPr>
          <w:rFonts w:cs="Arial"/>
          <w:szCs w:val="24"/>
        </w:rPr>
      </w:pPr>
      <w:r w:rsidRPr="00AE7152">
        <w:rPr>
          <w:rFonts w:cs="Arial"/>
          <w:szCs w:val="24"/>
        </w:rPr>
        <w:t xml:space="preserve">The proposal caused anxiety among disabled people we spoke to. The “voluntary” element seemed </w:t>
      </w:r>
      <w:r w:rsidR="00A8268B" w:rsidRPr="00AE7152">
        <w:rPr>
          <w:rFonts w:cs="Arial"/>
          <w:szCs w:val="24"/>
        </w:rPr>
        <w:t>‘</w:t>
      </w:r>
      <w:r w:rsidRPr="00AE7152">
        <w:rPr>
          <w:rFonts w:cs="Arial"/>
          <w:szCs w:val="24"/>
        </w:rPr>
        <w:t>neither here nor there</w:t>
      </w:r>
      <w:r w:rsidR="00A8268B" w:rsidRPr="00AE7152">
        <w:rPr>
          <w:rFonts w:cs="Arial"/>
          <w:szCs w:val="24"/>
        </w:rPr>
        <w:t>’</w:t>
      </w:r>
      <w:r w:rsidRPr="00AE7152">
        <w:rPr>
          <w:rFonts w:cs="Arial"/>
          <w:szCs w:val="24"/>
        </w:rPr>
        <w:t xml:space="preserve"> to many</w:t>
      </w:r>
      <w:r w:rsidR="00A8268B" w:rsidRPr="00AE7152">
        <w:rPr>
          <w:rFonts w:cs="Arial"/>
          <w:szCs w:val="24"/>
        </w:rPr>
        <w:t xml:space="preserve">, and some wondered if there would </w:t>
      </w:r>
      <w:r w:rsidRPr="00AE7152">
        <w:rPr>
          <w:rFonts w:cs="Arial"/>
          <w:szCs w:val="24"/>
        </w:rPr>
        <w:t xml:space="preserve">be </w:t>
      </w:r>
      <w:r w:rsidR="00A8268B" w:rsidRPr="00AE7152">
        <w:rPr>
          <w:rFonts w:cs="Arial"/>
          <w:szCs w:val="24"/>
        </w:rPr>
        <w:t xml:space="preserve">an </w:t>
      </w:r>
      <w:r w:rsidRPr="00AE7152">
        <w:rPr>
          <w:rFonts w:cs="Arial"/>
          <w:szCs w:val="24"/>
        </w:rPr>
        <w:t>‘unofficial pressure</w:t>
      </w:r>
      <w:r w:rsidR="00A8268B" w:rsidRPr="00AE7152">
        <w:rPr>
          <w:rFonts w:cs="Arial"/>
          <w:szCs w:val="24"/>
        </w:rPr>
        <w:t>’</w:t>
      </w:r>
      <w:r w:rsidRPr="00AE7152">
        <w:rPr>
          <w:rFonts w:cs="Arial"/>
          <w:szCs w:val="24"/>
        </w:rPr>
        <w:t xml:space="preserve"> to voluntar</w:t>
      </w:r>
      <w:r w:rsidR="00F232AE" w:rsidRPr="00AE7152">
        <w:rPr>
          <w:rFonts w:cs="Arial"/>
          <w:szCs w:val="24"/>
        </w:rPr>
        <w:t>il</w:t>
      </w:r>
      <w:r w:rsidRPr="00AE7152">
        <w:rPr>
          <w:rFonts w:cs="Arial"/>
          <w:szCs w:val="24"/>
        </w:rPr>
        <w:t>y swap P</w:t>
      </w:r>
      <w:r w:rsidR="00A8268B" w:rsidRPr="00AE7152">
        <w:rPr>
          <w:rFonts w:cs="Arial"/>
          <w:szCs w:val="24"/>
        </w:rPr>
        <w:t>IP</w:t>
      </w:r>
      <w:r w:rsidRPr="00AE7152">
        <w:rPr>
          <w:rFonts w:cs="Arial"/>
          <w:szCs w:val="24"/>
        </w:rPr>
        <w:t xml:space="preserve"> for</w:t>
      </w:r>
      <w:r w:rsidR="00A8268B" w:rsidRPr="00AE7152">
        <w:rPr>
          <w:rFonts w:cs="Arial"/>
          <w:szCs w:val="24"/>
        </w:rPr>
        <w:t xml:space="preserve"> what they needed</w:t>
      </w:r>
      <w:r w:rsidRPr="00AE7152">
        <w:rPr>
          <w:rFonts w:cs="Arial"/>
          <w:szCs w:val="24"/>
        </w:rPr>
        <w:t>.</w:t>
      </w:r>
    </w:p>
    <w:p w14:paraId="19D85D9A" w14:textId="77777777" w:rsidR="00A8268B" w:rsidRPr="00AE7152" w:rsidRDefault="00C1481F" w:rsidP="00CB2DD4">
      <w:pPr>
        <w:pStyle w:val="ListParagraph"/>
        <w:numPr>
          <w:ilvl w:val="1"/>
          <w:numId w:val="39"/>
        </w:numPr>
        <w:rPr>
          <w:rFonts w:cs="Arial"/>
          <w:szCs w:val="24"/>
        </w:rPr>
      </w:pPr>
      <w:r w:rsidRPr="00AE7152">
        <w:rPr>
          <w:rFonts w:cs="Arial"/>
          <w:szCs w:val="24"/>
        </w:rPr>
        <w:t xml:space="preserve">Although people said getting PIP was </w:t>
      </w:r>
      <w:r w:rsidR="002526AB" w:rsidRPr="00AE7152">
        <w:rPr>
          <w:rFonts w:cs="Arial"/>
          <w:szCs w:val="24"/>
        </w:rPr>
        <w:t>enormously</w:t>
      </w:r>
      <w:r w:rsidRPr="00AE7152">
        <w:rPr>
          <w:rFonts w:cs="Arial"/>
          <w:szCs w:val="24"/>
        </w:rPr>
        <w:t xml:space="preserve"> stressful (and often a hugely inaccessible process), those who eventually get PIP say that it gives them </w:t>
      </w:r>
      <w:r w:rsidRPr="00AE7152">
        <w:rPr>
          <w:rFonts w:cs="Arial"/>
          <w:b/>
          <w:bCs/>
          <w:color w:val="007AC9" w:themeColor="text2"/>
          <w:szCs w:val="24"/>
        </w:rPr>
        <w:t>flexibility to</w:t>
      </w:r>
      <w:r w:rsidRPr="00AE7152">
        <w:rPr>
          <w:rFonts w:cs="Arial"/>
          <w:color w:val="007AC9" w:themeColor="text2"/>
          <w:szCs w:val="24"/>
        </w:rPr>
        <w:t xml:space="preserve"> </w:t>
      </w:r>
      <w:r w:rsidRPr="00AE7152">
        <w:rPr>
          <w:rFonts w:cs="Arial"/>
          <w:szCs w:val="24"/>
        </w:rPr>
        <w:t xml:space="preserve">source what they need to be </w:t>
      </w:r>
      <w:r w:rsidRPr="00AE7152">
        <w:rPr>
          <w:rFonts w:cs="Arial"/>
          <w:b/>
          <w:bCs/>
          <w:color w:val="007AC9" w:themeColor="text2"/>
          <w:szCs w:val="24"/>
        </w:rPr>
        <w:t>tailored directly to their needs</w:t>
      </w:r>
      <w:r w:rsidRPr="00AE7152">
        <w:rPr>
          <w:rFonts w:cs="Arial"/>
          <w:color w:val="007AC9" w:themeColor="text2"/>
          <w:szCs w:val="24"/>
        </w:rPr>
        <w:t xml:space="preserve"> </w:t>
      </w:r>
      <w:r w:rsidRPr="00AE7152">
        <w:rPr>
          <w:rFonts w:cs="Arial"/>
          <w:szCs w:val="24"/>
        </w:rPr>
        <w:t xml:space="preserve">and </w:t>
      </w:r>
      <w:r w:rsidRPr="00AE7152">
        <w:rPr>
          <w:rFonts w:cs="Arial"/>
          <w:b/>
          <w:bCs/>
          <w:color w:val="007AC9" w:themeColor="text2"/>
          <w:szCs w:val="24"/>
        </w:rPr>
        <w:t>when they need it</w:t>
      </w:r>
      <w:r w:rsidRPr="00AE7152">
        <w:rPr>
          <w:rFonts w:cs="Arial"/>
          <w:szCs w:val="24"/>
        </w:rPr>
        <w:t>. In one person’s words:</w:t>
      </w:r>
      <w:r w:rsidR="00A8268B" w:rsidRPr="00AE7152">
        <w:rPr>
          <w:rFonts w:cs="Arial"/>
          <w:szCs w:val="24"/>
        </w:rPr>
        <w:t xml:space="preserve"> </w:t>
      </w:r>
    </w:p>
    <w:p w14:paraId="4685D102" w14:textId="77777777" w:rsidR="00A8268B" w:rsidRPr="00AE7152" w:rsidRDefault="00A8268B" w:rsidP="00CB2DD4">
      <w:pPr>
        <w:pStyle w:val="ListParagraph"/>
        <w:ind w:left="840"/>
        <w:rPr>
          <w:rFonts w:cs="Arial"/>
          <w:szCs w:val="24"/>
        </w:rPr>
      </w:pPr>
    </w:p>
    <w:p w14:paraId="69AA239E" w14:textId="0097D937" w:rsidR="00C1481F" w:rsidRPr="00AE7152" w:rsidRDefault="00C1481F" w:rsidP="00CB2DD4">
      <w:pPr>
        <w:pStyle w:val="ListParagraph"/>
        <w:ind w:left="1362" w:right="1127"/>
        <w:rPr>
          <w:rFonts w:cs="Arial"/>
          <w:szCs w:val="24"/>
        </w:rPr>
      </w:pPr>
      <w:r w:rsidRPr="00AE7152">
        <w:rPr>
          <w:rFonts w:cs="Arial"/>
          <w:szCs w:val="24"/>
        </w:rPr>
        <w:t>“I am able to fund and buy my own aids. It’s maybe even better value for money if I buy them, not some scheme. Aids also must meet very individual and specific requirements. I really don’t see the benefit of such a scheme”.</w:t>
      </w:r>
    </w:p>
    <w:p w14:paraId="5C74B0CD" w14:textId="77777777" w:rsidR="00A8268B" w:rsidRPr="00AE7152" w:rsidRDefault="00A8268B" w:rsidP="00CB2DD4">
      <w:pPr>
        <w:pStyle w:val="ListParagraph"/>
        <w:ind w:left="1362" w:right="1127"/>
        <w:rPr>
          <w:rFonts w:cs="Arial"/>
          <w:szCs w:val="24"/>
        </w:rPr>
      </w:pPr>
    </w:p>
    <w:p w14:paraId="3F2562F4" w14:textId="61AD3568" w:rsidR="00C1481F" w:rsidRPr="00AE7152" w:rsidRDefault="00C1481F" w:rsidP="00CB2DD4">
      <w:pPr>
        <w:pStyle w:val="ListParagraph"/>
        <w:numPr>
          <w:ilvl w:val="1"/>
          <w:numId w:val="39"/>
        </w:numPr>
        <w:rPr>
          <w:rFonts w:cs="Arial"/>
          <w:szCs w:val="24"/>
        </w:rPr>
      </w:pPr>
      <w:r w:rsidRPr="00AE7152">
        <w:rPr>
          <w:rFonts w:cs="Arial"/>
          <w:szCs w:val="24"/>
        </w:rPr>
        <w:lastRenderedPageBreak/>
        <w:t xml:space="preserve">This resonated with a common type of case we receive </w:t>
      </w:r>
      <w:r w:rsidR="00A8268B" w:rsidRPr="00AE7152">
        <w:rPr>
          <w:rFonts w:cs="Arial"/>
          <w:szCs w:val="24"/>
        </w:rPr>
        <w:t>to our A</w:t>
      </w:r>
      <w:r w:rsidRPr="00AE7152">
        <w:rPr>
          <w:rFonts w:cs="Arial"/>
          <w:szCs w:val="24"/>
        </w:rPr>
        <w:t xml:space="preserve">dvice </w:t>
      </w:r>
      <w:r w:rsidR="00A8268B" w:rsidRPr="00AE7152">
        <w:rPr>
          <w:rFonts w:cs="Arial"/>
          <w:szCs w:val="24"/>
        </w:rPr>
        <w:t>Service</w:t>
      </w:r>
      <w:r w:rsidRPr="00AE7152">
        <w:rPr>
          <w:rFonts w:cs="Arial"/>
          <w:szCs w:val="24"/>
        </w:rPr>
        <w:t xml:space="preserve">. Many employees who need hearing aids are provided with a </w:t>
      </w:r>
      <w:r w:rsidR="00A8268B" w:rsidRPr="00AE7152">
        <w:rPr>
          <w:rFonts w:cs="Arial"/>
          <w:szCs w:val="24"/>
        </w:rPr>
        <w:t>‘basic’ product</w:t>
      </w:r>
      <w:r w:rsidRPr="00AE7152">
        <w:rPr>
          <w:rFonts w:cs="Arial"/>
          <w:szCs w:val="24"/>
        </w:rPr>
        <w:t xml:space="preserve"> by the NHS, only to find that it is ‘good enough’ to use around the acoustics of their own home, but not effective enough for their workplace. They then use </w:t>
      </w:r>
      <w:r w:rsidR="00A8268B" w:rsidRPr="00AE7152">
        <w:rPr>
          <w:rFonts w:cs="Arial"/>
          <w:szCs w:val="24"/>
        </w:rPr>
        <w:t>their</w:t>
      </w:r>
      <w:r w:rsidRPr="00AE7152">
        <w:rPr>
          <w:rFonts w:cs="Arial"/>
          <w:szCs w:val="24"/>
        </w:rPr>
        <w:t xml:space="preserve"> PIP or ask their employer to fund a better version. This ’doubles up’ provision; in every case</w:t>
      </w:r>
      <w:r w:rsidR="00A8268B" w:rsidRPr="00AE7152">
        <w:rPr>
          <w:rFonts w:cs="Arial"/>
          <w:szCs w:val="24"/>
        </w:rPr>
        <w:t xml:space="preserve"> we have received on this</w:t>
      </w:r>
      <w:r w:rsidRPr="00AE7152">
        <w:rPr>
          <w:rFonts w:cs="Arial"/>
          <w:szCs w:val="24"/>
        </w:rPr>
        <w:t>, the employee knows the type of hearing aid that will suit them, but it is not provided on the NHS. Therefore, the NHS pays out to provide something that the individual then does</w:t>
      </w:r>
      <w:r w:rsidR="00A8268B" w:rsidRPr="00AE7152">
        <w:rPr>
          <w:rFonts w:cs="Arial"/>
          <w:szCs w:val="24"/>
        </w:rPr>
        <w:t xml:space="preserve"> not </w:t>
      </w:r>
      <w:r w:rsidRPr="00AE7152">
        <w:rPr>
          <w:rFonts w:cs="Arial"/>
          <w:szCs w:val="24"/>
        </w:rPr>
        <w:t xml:space="preserve">use. The employee then asks the employer to help with funding hearing aid that will suit each environment they need to work and live </w:t>
      </w:r>
      <w:r w:rsidR="00A8268B" w:rsidRPr="00AE7152">
        <w:rPr>
          <w:rFonts w:cs="Arial"/>
          <w:szCs w:val="24"/>
        </w:rPr>
        <w:t>i</w:t>
      </w:r>
      <w:r w:rsidRPr="00AE7152">
        <w:rPr>
          <w:rFonts w:cs="Arial"/>
          <w:szCs w:val="24"/>
        </w:rPr>
        <w:t>n. Some employers have even told us they have funded heading aids ‘three ways’ – between the employee, the employer, and Access to Work. This current system is not cost effective. The NHS needs to be able to tailor products to the environment in which an individual lives and works, and individuals should not be picking up the cost. Where this does happen though, PIP is helping people pay for what suits them – and it means they are getting it quickly.</w:t>
      </w:r>
      <w:r w:rsidR="00474F91" w:rsidRPr="00AE7152">
        <w:rPr>
          <w:rFonts w:cs="Arial"/>
          <w:szCs w:val="24"/>
        </w:rPr>
        <w:t xml:space="preserve"> </w:t>
      </w:r>
      <w:r w:rsidR="00C4383B" w:rsidRPr="00AE7152">
        <w:rPr>
          <w:rFonts w:cs="Arial"/>
          <w:szCs w:val="24"/>
        </w:rPr>
        <w:t xml:space="preserve">We are hearing from an increasing number of employees who are </w:t>
      </w:r>
      <w:r w:rsidR="00474F91" w:rsidRPr="00AE7152">
        <w:rPr>
          <w:rFonts w:cs="Arial"/>
          <w:szCs w:val="24"/>
        </w:rPr>
        <w:t>funding</w:t>
      </w:r>
      <w:r w:rsidR="00C4383B" w:rsidRPr="00AE7152">
        <w:rPr>
          <w:rFonts w:cs="Arial"/>
          <w:szCs w:val="24"/>
        </w:rPr>
        <w:t xml:space="preserve"> their own medical </w:t>
      </w:r>
      <w:r w:rsidR="00474F91" w:rsidRPr="00AE7152">
        <w:rPr>
          <w:rFonts w:cs="Arial"/>
          <w:szCs w:val="24"/>
        </w:rPr>
        <w:t>treatments</w:t>
      </w:r>
      <w:r w:rsidR="00C4383B" w:rsidRPr="00AE7152">
        <w:rPr>
          <w:rFonts w:cs="Arial"/>
          <w:szCs w:val="24"/>
        </w:rPr>
        <w:t xml:space="preserve"> </w:t>
      </w:r>
      <w:r w:rsidR="00474F91" w:rsidRPr="00AE7152">
        <w:rPr>
          <w:rFonts w:cs="Arial"/>
          <w:szCs w:val="24"/>
        </w:rPr>
        <w:t>and surgeries</w:t>
      </w:r>
      <w:r w:rsidR="00C4383B" w:rsidRPr="00AE7152">
        <w:rPr>
          <w:rFonts w:cs="Arial"/>
          <w:szCs w:val="24"/>
        </w:rPr>
        <w:t xml:space="preserve"> because the NHS waiting list</w:t>
      </w:r>
      <w:r w:rsidR="00474F91" w:rsidRPr="00AE7152">
        <w:rPr>
          <w:rFonts w:cs="Arial"/>
          <w:szCs w:val="24"/>
        </w:rPr>
        <w:t>s</w:t>
      </w:r>
      <w:r w:rsidR="00C4383B" w:rsidRPr="00AE7152">
        <w:rPr>
          <w:rFonts w:cs="Arial"/>
          <w:szCs w:val="24"/>
        </w:rPr>
        <w:t xml:space="preserve"> are too lengthy, </w:t>
      </w:r>
      <w:r w:rsidR="00474F91" w:rsidRPr="00AE7152">
        <w:rPr>
          <w:rFonts w:cs="Arial"/>
          <w:szCs w:val="24"/>
        </w:rPr>
        <w:t>o</w:t>
      </w:r>
      <w:r w:rsidR="00C4383B" w:rsidRPr="00AE7152">
        <w:rPr>
          <w:rFonts w:cs="Arial"/>
          <w:szCs w:val="24"/>
        </w:rPr>
        <w:t xml:space="preserve">r because </w:t>
      </w:r>
      <w:r w:rsidR="00474F91" w:rsidRPr="00AE7152">
        <w:rPr>
          <w:rFonts w:cs="Arial"/>
          <w:szCs w:val="24"/>
        </w:rPr>
        <w:t xml:space="preserve">NHS policy determines that </w:t>
      </w:r>
      <w:r w:rsidR="00C4383B" w:rsidRPr="00AE7152">
        <w:rPr>
          <w:rFonts w:cs="Arial"/>
          <w:szCs w:val="24"/>
        </w:rPr>
        <w:t xml:space="preserve">a </w:t>
      </w:r>
      <w:r w:rsidR="00474F91" w:rsidRPr="00AE7152">
        <w:rPr>
          <w:rFonts w:cs="Arial"/>
          <w:szCs w:val="24"/>
        </w:rPr>
        <w:t>condition</w:t>
      </w:r>
      <w:r w:rsidR="00C4383B" w:rsidRPr="00AE7152">
        <w:rPr>
          <w:rFonts w:cs="Arial"/>
          <w:szCs w:val="24"/>
        </w:rPr>
        <w:t xml:space="preserve"> has to </w:t>
      </w:r>
      <w:r w:rsidR="00474F91" w:rsidRPr="00AE7152">
        <w:rPr>
          <w:rFonts w:cs="Arial"/>
          <w:szCs w:val="24"/>
        </w:rPr>
        <w:t>‘advance’</w:t>
      </w:r>
      <w:r w:rsidR="00C4383B" w:rsidRPr="00AE7152">
        <w:rPr>
          <w:rFonts w:cs="Arial"/>
          <w:szCs w:val="24"/>
        </w:rPr>
        <w:t xml:space="preserve"> </w:t>
      </w:r>
      <w:r w:rsidR="00474F91" w:rsidRPr="00AE7152">
        <w:rPr>
          <w:rFonts w:cs="Arial"/>
          <w:szCs w:val="24"/>
        </w:rPr>
        <w:t xml:space="preserve">to </w:t>
      </w:r>
      <w:r w:rsidR="00C4383B" w:rsidRPr="00AE7152">
        <w:rPr>
          <w:rFonts w:cs="Arial"/>
          <w:szCs w:val="24"/>
        </w:rPr>
        <w:t xml:space="preserve">a certain </w:t>
      </w:r>
      <w:r w:rsidR="00474F91" w:rsidRPr="00AE7152">
        <w:rPr>
          <w:rFonts w:cs="Arial"/>
          <w:szCs w:val="24"/>
        </w:rPr>
        <w:t>stage</w:t>
      </w:r>
      <w:r w:rsidR="00C4383B" w:rsidRPr="00AE7152">
        <w:rPr>
          <w:rFonts w:cs="Arial"/>
          <w:szCs w:val="24"/>
        </w:rPr>
        <w:t xml:space="preserve"> before the NHS will </w:t>
      </w:r>
      <w:r w:rsidR="00474F91" w:rsidRPr="00AE7152">
        <w:rPr>
          <w:rFonts w:cs="Arial"/>
          <w:szCs w:val="24"/>
        </w:rPr>
        <w:t xml:space="preserve">carry out the procedure. </w:t>
      </w:r>
    </w:p>
    <w:p w14:paraId="5E925E9A" w14:textId="77777777" w:rsidR="00A8268B" w:rsidRPr="00AE7152" w:rsidRDefault="00C1481F" w:rsidP="00CB2DD4">
      <w:pPr>
        <w:pStyle w:val="ListParagraph"/>
        <w:numPr>
          <w:ilvl w:val="1"/>
          <w:numId w:val="39"/>
        </w:numPr>
        <w:rPr>
          <w:rFonts w:cs="Arial"/>
          <w:szCs w:val="24"/>
        </w:rPr>
      </w:pPr>
      <w:r w:rsidRPr="00AE7152">
        <w:rPr>
          <w:rFonts w:cs="Arial"/>
          <w:szCs w:val="24"/>
        </w:rPr>
        <w:t xml:space="preserve">A ‘voluntary swap’ scheme also risks introducing processes and admin that will </w:t>
      </w:r>
      <w:r w:rsidRPr="00AE7152">
        <w:rPr>
          <w:rFonts w:cs="Arial"/>
          <w:b/>
          <w:bCs/>
          <w:color w:val="007AC9" w:themeColor="text2"/>
          <w:szCs w:val="24"/>
        </w:rPr>
        <w:t>slow down</w:t>
      </w:r>
      <w:r w:rsidRPr="00AE7152">
        <w:rPr>
          <w:rFonts w:cs="Arial"/>
          <w:color w:val="007AC9" w:themeColor="text2"/>
          <w:szCs w:val="24"/>
        </w:rPr>
        <w:t xml:space="preserve"> </w:t>
      </w:r>
      <w:r w:rsidRPr="00AE7152">
        <w:rPr>
          <w:rFonts w:cs="Arial"/>
          <w:szCs w:val="24"/>
        </w:rPr>
        <w:t>the processes of people getting what they need which is the key benefit of PIP.</w:t>
      </w:r>
    </w:p>
    <w:p w14:paraId="1C4F2232" w14:textId="6F34FB1C" w:rsidR="00C1481F" w:rsidRPr="00AE7152" w:rsidRDefault="00C1481F" w:rsidP="00CB2DD4">
      <w:pPr>
        <w:pStyle w:val="ListParagraph"/>
        <w:numPr>
          <w:ilvl w:val="1"/>
          <w:numId w:val="39"/>
        </w:numPr>
        <w:rPr>
          <w:rFonts w:cs="Arial"/>
          <w:szCs w:val="24"/>
        </w:rPr>
      </w:pPr>
      <w:r w:rsidRPr="00AE7152">
        <w:rPr>
          <w:rFonts w:cs="Arial"/>
          <w:szCs w:val="24"/>
        </w:rPr>
        <w:t xml:space="preserve">There were also concerns that this scheme would not suit people with </w:t>
      </w:r>
      <w:r w:rsidRPr="00AE7152">
        <w:rPr>
          <w:rFonts w:cs="Arial"/>
          <w:b/>
          <w:bCs/>
          <w:color w:val="007AC9" w:themeColor="text2"/>
          <w:szCs w:val="24"/>
        </w:rPr>
        <w:t>fluctuating conditions</w:t>
      </w:r>
      <w:r w:rsidRPr="00AE7152">
        <w:rPr>
          <w:rFonts w:cs="Arial"/>
          <w:color w:val="007AC9" w:themeColor="text2"/>
          <w:szCs w:val="24"/>
        </w:rPr>
        <w:t xml:space="preserve"> </w:t>
      </w:r>
      <w:r w:rsidRPr="00AE7152">
        <w:rPr>
          <w:rFonts w:cs="Arial"/>
          <w:szCs w:val="24"/>
        </w:rPr>
        <w:t>or whose conditions change regularly. In one person’s words:</w:t>
      </w:r>
    </w:p>
    <w:p w14:paraId="22DF9E26" w14:textId="77777777" w:rsidR="00C1481F" w:rsidRPr="00AE7152" w:rsidRDefault="00C1481F" w:rsidP="00CB2DD4">
      <w:pPr>
        <w:ind w:left="1418" w:right="1127"/>
        <w:rPr>
          <w:rFonts w:cs="Arial"/>
          <w:szCs w:val="24"/>
        </w:rPr>
      </w:pPr>
      <w:r w:rsidRPr="00AE7152">
        <w:rPr>
          <w:rFonts w:cs="Arial"/>
          <w:szCs w:val="24"/>
        </w:rPr>
        <w:t>“My MS means that my needs change regularly and the proposal does not allow me to adapt my care to my changing circumstances. The focus is always on saving money, not quality of life”.</w:t>
      </w:r>
    </w:p>
    <w:p w14:paraId="77C2E44E" w14:textId="28D0B9A4" w:rsidR="00C1481F" w:rsidRPr="00AE7152" w:rsidRDefault="00C1481F" w:rsidP="00CB2DD4">
      <w:pPr>
        <w:pStyle w:val="ListParagraph"/>
        <w:numPr>
          <w:ilvl w:val="1"/>
          <w:numId w:val="39"/>
        </w:numPr>
        <w:rPr>
          <w:rFonts w:cs="Arial"/>
          <w:szCs w:val="24"/>
        </w:rPr>
      </w:pPr>
      <w:r w:rsidRPr="00AE7152">
        <w:rPr>
          <w:rFonts w:cs="Arial"/>
          <w:szCs w:val="24"/>
        </w:rPr>
        <w:t>When we asked individuals what PIP allows them to do, “</w:t>
      </w:r>
      <w:r w:rsidRPr="00AE7152">
        <w:rPr>
          <w:rFonts w:cs="Arial"/>
          <w:b/>
          <w:bCs/>
          <w:color w:val="007AC9" w:themeColor="text2"/>
          <w:szCs w:val="24"/>
        </w:rPr>
        <w:t>independence</w:t>
      </w:r>
      <w:r w:rsidRPr="00AE7152">
        <w:rPr>
          <w:rFonts w:cs="Arial"/>
          <w:szCs w:val="24"/>
        </w:rPr>
        <w:t xml:space="preserve">” was top of the list. </w:t>
      </w:r>
      <w:r w:rsidR="00A8268B" w:rsidRPr="00AE7152">
        <w:rPr>
          <w:rFonts w:cs="Arial"/>
          <w:szCs w:val="24"/>
        </w:rPr>
        <w:t>W</w:t>
      </w:r>
      <w:r w:rsidRPr="00AE7152">
        <w:rPr>
          <w:rFonts w:cs="Arial"/>
          <w:szCs w:val="24"/>
        </w:rPr>
        <w:t>hen people gave further detail, responses fell into two categories:</w:t>
      </w:r>
    </w:p>
    <w:p w14:paraId="26FA839F" w14:textId="77777777" w:rsidR="00A8268B" w:rsidRPr="00AE7152" w:rsidRDefault="00C1481F" w:rsidP="00CB2DD4">
      <w:pPr>
        <w:pStyle w:val="ListParagraph"/>
        <w:numPr>
          <w:ilvl w:val="2"/>
          <w:numId w:val="39"/>
        </w:numPr>
        <w:rPr>
          <w:rFonts w:cs="Arial"/>
          <w:szCs w:val="24"/>
        </w:rPr>
      </w:pPr>
      <w:r w:rsidRPr="00AE7152">
        <w:rPr>
          <w:rFonts w:cs="Arial"/>
          <w:szCs w:val="24"/>
        </w:rPr>
        <w:t xml:space="preserve">PIP </w:t>
      </w:r>
      <w:r w:rsidRPr="00AE7152">
        <w:rPr>
          <w:rFonts w:cs="Arial"/>
          <w:b/>
          <w:bCs/>
          <w:color w:val="007AC9" w:themeColor="text2"/>
          <w:szCs w:val="24"/>
        </w:rPr>
        <w:t>enables people to work</w:t>
      </w:r>
      <w:r w:rsidRPr="00AE7152">
        <w:rPr>
          <w:rFonts w:cs="Arial"/>
          <w:szCs w:val="24"/>
        </w:rPr>
        <w:t>.</w:t>
      </w:r>
    </w:p>
    <w:p w14:paraId="207077E4" w14:textId="53F0D746" w:rsidR="00C1481F" w:rsidRPr="00AE7152" w:rsidRDefault="00C1481F" w:rsidP="00CB2DD4">
      <w:pPr>
        <w:pStyle w:val="ListParagraph"/>
        <w:numPr>
          <w:ilvl w:val="2"/>
          <w:numId w:val="39"/>
        </w:numPr>
        <w:rPr>
          <w:rFonts w:cs="Arial"/>
          <w:szCs w:val="24"/>
        </w:rPr>
      </w:pPr>
      <w:r w:rsidRPr="00AE7152">
        <w:rPr>
          <w:rFonts w:cs="Arial"/>
          <w:szCs w:val="24"/>
        </w:rPr>
        <w:t>PIP bridges the ‘extra costs’ of being disabled.</w:t>
      </w:r>
      <w:r w:rsidR="00A8268B" w:rsidRPr="00AE7152">
        <w:rPr>
          <w:rStyle w:val="FootnoteReference"/>
          <w:rFonts w:cs="Arial"/>
          <w:szCs w:val="24"/>
        </w:rPr>
        <w:footnoteReference w:id="11"/>
      </w:r>
    </w:p>
    <w:p w14:paraId="3256516A" w14:textId="0F62D19B" w:rsidR="00C1481F" w:rsidRPr="00AE7152" w:rsidRDefault="008A5ECD" w:rsidP="00CB2DD4">
      <w:pPr>
        <w:pStyle w:val="Heading1"/>
        <w:numPr>
          <w:ilvl w:val="0"/>
          <w:numId w:val="39"/>
        </w:numPr>
        <w:rPr>
          <w:rFonts w:ascii="Arial" w:hAnsi="Arial" w:cs="Arial"/>
          <w:color w:val="4D4F53" w:themeColor="text1"/>
          <w:sz w:val="24"/>
          <w:szCs w:val="24"/>
        </w:rPr>
      </w:pPr>
      <w:bookmarkStart w:id="10" w:name="_Toc84604144"/>
      <w:r w:rsidRPr="00AE7152">
        <w:rPr>
          <w:rFonts w:ascii="Arial" w:hAnsi="Arial" w:cs="Arial"/>
          <w:color w:val="4D4F53" w:themeColor="text1"/>
          <w:sz w:val="24"/>
          <w:szCs w:val="24"/>
        </w:rPr>
        <w:t xml:space="preserve">The absence of the health </w:t>
      </w:r>
      <w:r w:rsidR="002526AB" w:rsidRPr="00AE7152">
        <w:rPr>
          <w:rFonts w:ascii="Arial" w:hAnsi="Arial" w:cs="Arial"/>
          <w:color w:val="4D4F53" w:themeColor="text1"/>
          <w:sz w:val="24"/>
          <w:szCs w:val="24"/>
        </w:rPr>
        <w:t>setting</w:t>
      </w:r>
      <w:r w:rsidRPr="00AE7152">
        <w:rPr>
          <w:rFonts w:ascii="Arial" w:hAnsi="Arial" w:cs="Arial"/>
          <w:color w:val="4D4F53" w:themeColor="text1"/>
          <w:sz w:val="24"/>
          <w:szCs w:val="24"/>
        </w:rPr>
        <w:t xml:space="preserve"> in the proposals</w:t>
      </w:r>
      <w:bookmarkEnd w:id="10"/>
    </w:p>
    <w:p w14:paraId="34EDAEEB" w14:textId="410D6A18" w:rsidR="00907232" w:rsidRPr="00AE7152" w:rsidRDefault="00A8268B" w:rsidP="00CB2DD4">
      <w:pPr>
        <w:pStyle w:val="ListParagraph"/>
        <w:numPr>
          <w:ilvl w:val="1"/>
          <w:numId w:val="39"/>
        </w:numPr>
        <w:rPr>
          <w:rFonts w:cs="Arial"/>
          <w:szCs w:val="24"/>
        </w:rPr>
      </w:pPr>
      <w:r w:rsidRPr="00AE7152">
        <w:rPr>
          <w:rFonts w:cs="Arial"/>
          <w:szCs w:val="24"/>
        </w:rPr>
        <w:t xml:space="preserve">The absence of the health setting in this </w:t>
      </w:r>
      <w:r w:rsidR="00907232" w:rsidRPr="00AE7152">
        <w:rPr>
          <w:rFonts w:cs="Arial"/>
          <w:szCs w:val="24"/>
        </w:rPr>
        <w:t>consultation</w:t>
      </w:r>
      <w:r w:rsidRPr="00AE7152">
        <w:rPr>
          <w:rFonts w:cs="Arial"/>
          <w:szCs w:val="24"/>
        </w:rPr>
        <w:t xml:space="preserve"> was somewhat disappointing, </w:t>
      </w:r>
      <w:r w:rsidR="00907232" w:rsidRPr="00AE7152">
        <w:rPr>
          <w:rFonts w:cs="Arial"/>
          <w:szCs w:val="24"/>
        </w:rPr>
        <w:t>particularly</w:t>
      </w:r>
      <w:r w:rsidRPr="00AE7152">
        <w:rPr>
          <w:rFonts w:cs="Arial"/>
          <w:szCs w:val="24"/>
        </w:rPr>
        <w:t xml:space="preserve"> </w:t>
      </w:r>
      <w:r w:rsidR="0057007C" w:rsidRPr="00AE7152">
        <w:rPr>
          <w:rFonts w:cs="Arial"/>
          <w:szCs w:val="24"/>
        </w:rPr>
        <w:t>s</w:t>
      </w:r>
      <w:r w:rsidRPr="00AE7152">
        <w:rPr>
          <w:rFonts w:cs="Arial"/>
          <w:szCs w:val="24"/>
        </w:rPr>
        <w:t xml:space="preserve">ince </w:t>
      </w:r>
      <w:r w:rsidR="00907232" w:rsidRPr="00AE7152">
        <w:rPr>
          <w:rFonts w:cs="Arial"/>
          <w:i/>
          <w:iCs/>
          <w:color w:val="4D4F53" w:themeColor="text1"/>
          <w:szCs w:val="24"/>
        </w:rPr>
        <w:t>Health</w:t>
      </w:r>
      <w:r w:rsidRPr="00AE7152">
        <w:rPr>
          <w:rFonts w:cs="Arial"/>
          <w:i/>
          <w:iCs/>
          <w:color w:val="4D4F53" w:themeColor="text1"/>
          <w:szCs w:val="24"/>
        </w:rPr>
        <w:t xml:space="preserve"> is </w:t>
      </w:r>
      <w:r w:rsidR="00907232" w:rsidRPr="00AE7152">
        <w:rPr>
          <w:rFonts w:cs="Arial"/>
          <w:i/>
          <w:iCs/>
          <w:color w:val="4D4F53" w:themeColor="text1"/>
          <w:szCs w:val="24"/>
        </w:rPr>
        <w:t>Everyone’s</w:t>
      </w:r>
      <w:r w:rsidRPr="00AE7152">
        <w:rPr>
          <w:rFonts w:cs="Arial"/>
          <w:i/>
          <w:iCs/>
          <w:color w:val="4D4F53" w:themeColor="text1"/>
          <w:szCs w:val="24"/>
        </w:rPr>
        <w:t xml:space="preserve"> Business</w:t>
      </w:r>
      <w:r w:rsidRPr="00AE7152">
        <w:rPr>
          <w:rFonts w:cs="Arial"/>
          <w:color w:val="4D4F53" w:themeColor="text1"/>
          <w:szCs w:val="24"/>
        </w:rPr>
        <w:t xml:space="preserve"> </w:t>
      </w:r>
      <w:r w:rsidRPr="00AE7152">
        <w:rPr>
          <w:rFonts w:cs="Arial"/>
          <w:szCs w:val="24"/>
        </w:rPr>
        <w:t xml:space="preserve">effectively affirmed </w:t>
      </w:r>
      <w:r w:rsidRPr="00AE7152">
        <w:rPr>
          <w:rFonts w:cs="Arial"/>
          <w:szCs w:val="24"/>
        </w:rPr>
        <w:lastRenderedPageBreak/>
        <w:t>how closely the three setting</w:t>
      </w:r>
      <w:r w:rsidR="0057007C" w:rsidRPr="00AE7152">
        <w:rPr>
          <w:rFonts w:cs="Arial"/>
          <w:szCs w:val="24"/>
        </w:rPr>
        <w:t>s</w:t>
      </w:r>
      <w:r w:rsidRPr="00AE7152">
        <w:rPr>
          <w:rFonts w:cs="Arial"/>
          <w:szCs w:val="24"/>
        </w:rPr>
        <w:t xml:space="preserve"> – employment, welfare, and health – need to </w:t>
      </w:r>
      <w:r w:rsidR="00907232" w:rsidRPr="00AE7152">
        <w:rPr>
          <w:rFonts w:cs="Arial"/>
          <w:szCs w:val="24"/>
        </w:rPr>
        <w:t>progress</w:t>
      </w:r>
      <w:r w:rsidRPr="00AE7152">
        <w:rPr>
          <w:rFonts w:cs="Arial"/>
          <w:szCs w:val="24"/>
        </w:rPr>
        <w:t xml:space="preserve"> alongside one another. </w:t>
      </w:r>
      <w:bookmarkStart w:id="11" w:name="_Toc47337547"/>
    </w:p>
    <w:p w14:paraId="5A93A7DA" w14:textId="7DE008FC" w:rsidR="00907232" w:rsidRPr="00AE7152" w:rsidRDefault="00907232" w:rsidP="00CB2DD4">
      <w:pPr>
        <w:pStyle w:val="ListParagraph"/>
        <w:numPr>
          <w:ilvl w:val="1"/>
          <w:numId w:val="39"/>
        </w:numPr>
        <w:rPr>
          <w:rFonts w:cs="Arial"/>
          <w:szCs w:val="24"/>
        </w:rPr>
      </w:pPr>
      <w:r w:rsidRPr="00AE7152">
        <w:rPr>
          <w:rFonts w:cs="Arial"/>
          <w:szCs w:val="24"/>
        </w:rPr>
        <w:t xml:space="preserve">This consultation frequently refers to the provision of medical equipment, </w:t>
      </w:r>
      <w:proofErr w:type="gramStart"/>
      <w:r w:rsidRPr="00AE7152">
        <w:rPr>
          <w:rFonts w:cs="Arial"/>
          <w:szCs w:val="24"/>
        </w:rPr>
        <w:t>aids</w:t>
      </w:r>
      <w:proofErr w:type="gramEnd"/>
      <w:r w:rsidRPr="00AE7152">
        <w:rPr>
          <w:rFonts w:cs="Arial"/>
          <w:szCs w:val="24"/>
        </w:rPr>
        <w:t xml:space="preserve"> and adaptations, getting medical proof for assessments, and reliance on medical-based skills and services such occupational health – yet there is an </w:t>
      </w:r>
      <w:r w:rsidRPr="00AE7152">
        <w:rPr>
          <w:rFonts w:cs="Arial"/>
          <w:b/>
          <w:bCs/>
          <w:color w:val="007AC9" w:themeColor="text2"/>
          <w:szCs w:val="24"/>
        </w:rPr>
        <w:t>absence of strategic vision</w:t>
      </w:r>
      <w:r w:rsidRPr="00AE7152">
        <w:rPr>
          <w:rFonts w:cs="Arial"/>
          <w:szCs w:val="24"/>
        </w:rPr>
        <w:t xml:space="preserve"> for how the three settings need to come together to make the</w:t>
      </w:r>
      <w:r w:rsidR="0057007C" w:rsidRPr="00AE7152">
        <w:rPr>
          <w:rFonts w:cs="Arial"/>
          <w:szCs w:val="24"/>
        </w:rPr>
        <w:t xml:space="preserve"> suggested </w:t>
      </w:r>
      <w:r w:rsidRPr="00AE7152">
        <w:rPr>
          <w:rFonts w:cs="Arial"/>
          <w:szCs w:val="24"/>
        </w:rPr>
        <w:t>proposals – or any proposals that affects the lives of people with disabilities and long-term health conditions – a lived reality.</w:t>
      </w:r>
    </w:p>
    <w:p w14:paraId="00AB9156" w14:textId="314E9CC7" w:rsidR="00A8268B" w:rsidRPr="00AE7152" w:rsidRDefault="00A8268B" w:rsidP="00CB2DD4">
      <w:pPr>
        <w:pStyle w:val="Heading1"/>
        <w:numPr>
          <w:ilvl w:val="0"/>
          <w:numId w:val="39"/>
        </w:numPr>
        <w:rPr>
          <w:rFonts w:ascii="Arial" w:hAnsi="Arial" w:cs="Arial"/>
          <w:color w:val="4D4F53" w:themeColor="text1"/>
          <w:sz w:val="24"/>
          <w:szCs w:val="24"/>
        </w:rPr>
      </w:pPr>
      <w:bookmarkStart w:id="12" w:name="_Toc84604145"/>
      <w:r w:rsidRPr="00AE7152">
        <w:rPr>
          <w:rFonts w:ascii="Arial" w:hAnsi="Arial" w:cs="Arial"/>
          <w:color w:val="4D4F53" w:themeColor="text1"/>
          <w:sz w:val="24"/>
          <w:szCs w:val="24"/>
        </w:rPr>
        <w:t>Summary of recommendations</w:t>
      </w:r>
      <w:bookmarkEnd w:id="12"/>
    </w:p>
    <w:p w14:paraId="2C72C212" w14:textId="67813277" w:rsidR="0057007C" w:rsidRPr="00AE7152" w:rsidRDefault="0057007C" w:rsidP="00CB2DD4">
      <w:pPr>
        <w:pStyle w:val="ListParagraph"/>
        <w:numPr>
          <w:ilvl w:val="1"/>
          <w:numId w:val="39"/>
        </w:numPr>
        <w:rPr>
          <w:rFonts w:cs="Arial"/>
          <w:szCs w:val="24"/>
        </w:rPr>
      </w:pPr>
      <w:r w:rsidRPr="00AE7152">
        <w:rPr>
          <w:rFonts w:cs="Arial"/>
          <w:szCs w:val="24"/>
        </w:rPr>
        <w:t>Involve disabled and consult with employers on the new guidance on sickness absence and returning to work (section 2).</w:t>
      </w:r>
    </w:p>
    <w:p w14:paraId="7E4A7A84" w14:textId="7E0342F9" w:rsidR="0057007C" w:rsidRPr="00AE7152" w:rsidRDefault="0057007C" w:rsidP="00CB2DD4">
      <w:pPr>
        <w:pStyle w:val="ListParagraph"/>
        <w:numPr>
          <w:ilvl w:val="1"/>
          <w:numId w:val="39"/>
        </w:numPr>
        <w:rPr>
          <w:rFonts w:cs="Arial"/>
          <w:szCs w:val="24"/>
        </w:rPr>
      </w:pPr>
      <w:r w:rsidRPr="00AE7152">
        <w:rPr>
          <w:rFonts w:cs="Arial"/>
          <w:szCs w:val="24"/>
        </w:rPr>
        <w:t>Improve ATW by speeding up the process, ridding of ‘standardised’ adjustments catalogues, removing the support cap, introducing a named case manager, and revising the funding model to include AT upgrades (section 3.1)</w:t>
      </w:r>
    </w:p>
    <w:p w14:paraId="67E2458F" w14:textId="286F41C3" w:rsidR="0057007C" w:rsidRPr="00AE7152" w:rsidRDefault="0057007C" w:rsidP="00CB2DD4">
      <w:pPr>
        <w:pStyle w:val="ListParagraph"/>
        <w:numPr>
          <w:ilvl w:val="1"/>
          <w:numId w:val="39"/>
        </w:numPr>
        <w:rPr>
          <w:rFonts w:cs="Arial"/>
          <w:szCs w:val="24"/>
        </w:rPr>
      </w:pPr>
      <w:r w:rsidRPr="00AE7152">
        <w:rPr>
          <w:rFonts w:cs="Arial"/>
          <w:szCs w:val="24"/>
        </w:rPr>
        <w:t>Extend ATW to be available to people earlier in their job search, so that people can be eligible for ATW when looking and applying for a job and implement and ‘agreement in principle’ provision (Section 3.2).</w:t>
      </w:r>
    </w:p>
    <w:p w14:paraId="513EB479" w14:textId="77777777" w:rsidR="0057007C" w:rsidRPr="00AE7152" w:rsidRDefault="0057007C" w:rsidP="00CB2DD4">
      <w:pPr>
        <w:pStyle w:val="ListParagraph"/>
        <w:numPr>
          <w:ilvl w:val="1"/>
          <w:numId w:val="39"/>
        </w:numPr>
        <w:rPr>
          <w:rFonts w:cs="Arial"/>
          <w:szCs w:val="24"/>
        </w:rPr>
      </w:pPr>
      <w:r w:rsidRPr="00AE7152">
        <w:rPr>
          <w:rFonts w:cs="Arial"/>
          <w:szCs w:val="24"/>
        </w:rPr>
        <w:t xml:space="preserve">Revise the ATW Passport to ensure it does not provide unrealistic expectations for disabled people or prevent them from getting </w:t>
      </w:r>
      <w:proofErr w:type="gramStart"/>
      <w:r w:rsidRPr="00AE7152">
        <w:rPr>
          <w:rFonts w:cs="Arial"/>
          <w:szCs w:val="24"/>
        </w:rPr>
        <w:t>all of</w:t>
      </w:r>
      <w:proofErr w:type="gramEnd"/>
      <w:r w:rsidRPr="00AE7152">
        <w:rPr>
          <w:rFonts w:cs="Arial"/>
          <w:szCs w:val="24"/>
        </w:rPr>
        <w:t xml:space="preserve"> the support they need when changing jobs (section 4).</w:t>
      </w:r>
    </w:p>
    <w:p w14:paraId="206F6D33" w14:textId="37F1C47B" w:rsidR="0057007C" w:rsidRPr="00AE7152" w:rsidRDefault="0057007C" w:rsidP="00CB2DD4">
      <w:pPr>
        <w:pStyle w:val="ListParagraph"/>
        <w:numPr>
          <w:ilvl w:val="1"/>
          <w:numId w:val="39"/>
        </w:numPr>
        <w:rPr>
          <w:rFonts w:cs="Arial"/>
          <w:szCs w:val="24"/>
        </w:rPr>
      </w:pPr>
      <w:r w:rsidRPr="00AE7152">
        <w:rPr>
          <w:rFonts w:cs="Arial"/>
          <w:szCs w:val="24"/>
        </w:rPr>
        <w:t>Link up with the Disability Confident team to ensure insights from the current Disability Confident Review are em</w:t>
      </w:r>
      <w:r w:rsidR="005772AB" w:rsidRPr="00AE7152">
        <w:rPr>
          <w:rFonts w:cs="Arial"/>
          <w:szCs w:val="24"/>
        </w:rPr>
        <w:t>bedde</w:t>
      </w:r>
      <w:r w:rsidRPr="00AE7152">
        <w:rPr>
          <w:rFonts w:cs="Arial"/>
          <w:szCs w:val="24"/>
        </w:rPr>
        <w:t>d in future development</w:t>
      </w:r>
      <w:r w:rsidR="005772AB" w:rsidRPr="00AE7152">
        <w:rPr>
          <w:rFonts w:cs="Arial"/>
          <w:szCs w:val="24"/>
        </w:rPr>
        <w:t>s</w:t>
      </w:r>
      <w:r w:rsidRPr="00AE7152">
        <w:rPr>
          <w:rFonts w:cs="Arial"/>
          <w:szCs w:val="24"/>
        </w:rPr>
        <w:t xml:space="preserve"> to support employers and disabled employees </w:t>
      </w:r>
      <w:r w:rsidR="005772AB" w:rsidRPr="00AE7152">
        <w:rPr>
          <w:rFonts w:cs="Arial"/>
          <w:szCs w:val="24"/>
        </w:rPr>
        <w:t xml:space="preserve">to get into and stay in employment </w:t>
      </w:r>
      <w:r w:rsidRPr="00AE7152">
        <w:rPr>
          <w:rFonts w:cs="Arial"/>
          <w:szCs w:val="24"/>
        </w:rPr>
        <w:t>(section 5).</w:t>
      </w:r>
    </w:p>
    <w:p w14:paraId="2284AB56" w14:textId="510B763A" w:rsidR="0057007C" w:rsidRPr="00AE7152" w:rsidRDefault="0057007C" w:rsidP="00CB2DD4">
      <w:pPr>
        <w:pStyle w:val="ListParagraph"/>
        <w:numPr>
          <w:ilvl w:val="1"/>
          <w:numId w:val="39"/>
        </w:numPr>
        <w:rPr>
          <w:rFonts w:cs="Arial"/>
          <w:szCs w:val="24"/>
        </w:rPr>
      </w:pPr>
      <w:r w:rsidRPr="00AE7152">
        <w:rPr>
          <w:rFonts w:cs="Arial"/>
          <w:szCs w:val="24"/>
        </w:rPr>
        <w:t>Expand and invest in the skills and knowledge of Job Centre staff. This include</w:t>
      </w:r>
      <w:r w:rsidR="005772AB" w:rsidRPr="00AE7152">
        <w:rPr>
          <w:rFonts w:cs="Arial"/>
          <w:szCs w:val="24"/>
        </w:rPr>
        <w:t>s</w:t>
      </w:r>
      <w:r w:rsidRPr="00AE7152">
        <w:rPr>
          <w:rFonts w:cs="Arial"/>
          <w:szCs w:val="24"/>
        </w:rPr>
        <w:t xml:space="preserve"> disability employment advisers not being separate to roles to non-disability employment advisers (section 6).</w:t>
      </w:r>
    </w:p>
    <w:p w14:paraId="6A6B97A6" w14:textId="38AED278" w:rsidR="0057007C" w:rsidRPr="00AE7152" w:rsidRDefault="0057007C" w:rsidP="00CB2DD4">
      <w:pPr>
        <w:pStyle w:val="ListParagraph"/>
        <w:numPr>
          <w:ilvl w:val="1"/>
          <w:numId w:val="39"/>
        </w:numPr>
        <w:rPr>
          <w:rFonts w:cs="Arial"/>
          <w:szCs w:val="24"/>
        </w:rPr>
      </w:pPr>
      <w:r w:rsidRPr="00AE7152">
        <w:rPr>
          <w:rFonts w:cs="Arial"/>
          <w:szCs w:val="24"/>
        </w:rPr>
        <w:t>Refrain from altering WCA and PIP criteria based on the assumption that assistive technology is more available now (section 7).</w:t>
      </w:r>
    </w:p>
    <w:p w14:paraId="354F556C" w14:textId="77777777" w:rsidR="0057007C" w:rsidRPr="00AE7152" w:rsidRDefault="0057007C" w:rsidP="00CB2DD4">
      <w:pPr>
        <w:pStyle w:val="ListParagraph"/>
        <w:numPr>
          <w:ilvl w:val="1"/>
          <w:numId w:val="39"/>
        </w:numPr>
        <w:rPr>
          <w:rFonts w:cs="Arial"/>
          <w:szCs w:val="24"/>
        </w:rPr>
      </w:pPr>
      <w:r w:rsidRPr="00AE7152">
        <w:rPr>
          <w:rFonts w:cs="Arial"/>
          <w:szCs w:val="24"/>
        </w:rPr>
        <w:t>Clarify the difference between OT and OH when developing future support (section 7).</w:t>
      </w:r>
    </w:p>
    <w:p w14:paraId="32B1E5F7" w14:textId="77777777" w:rsidR="0057007C" w:rsidRPr="00AE7152" w:rsidRDefault="0057007C" w:rsidP="00CB2DD4">
      <w:pPr>
        <w:pStyle w:val="ListParagraph"/>
        <w:numPr>
          <w:ilvl w:val="1"/>
          <w:numId w:val="39"/>
        </w:numPr>
        <w:rPr>
          <w:rFonts w:cs="Arial"/>
          <w:szCs w:val="24"/>
        </w:rPr>
      </w:pPr>
      <w:r w:rsidRPr="00AE7152">
        <w:rPr>
          <w:rFonts w:cs="Arial"/>
          <w:szCs w:val="24"/>
        </w:rPr>
        <w:t>Do not go ahead with the proposal that people can “voluntarily swap” some or all of their PIP to pay for aids, appliances and service” (section 8).</w:t>
      </w:r>
    </w:p>
    <w:p w14:paraId="086D36AA" w14:textId="3A170930" w:rsidR="0057007C" w:rsidRPr="00AE7152" w:rsidRDefault="0057007C" w:rsidP="00CB2DD4">
      <w:pPr>
        <w:pStyle w:val="ListParagraph"/>
        <w:numPr>
          <w:ilvl w:val="1"/>
          <w:numId w:val="39"/>
        </w:numPr>
        <w:rPr>
          <w:rFonts w:cs="Arial"/>
          <w:szCs w:val="24"/>
        </w:rPr>
      </w:pPr>
      <w:r w:rsidRPr="00AE7152">
        <w:rPr>
          <w:rFonts w:cs="Arial"/>
          <w:szCs w:val="24"/>
        </w:rPr>
        <w:t xml:space="preserve">Ensure the health setting is a key part of future developments to continue the multi-disciplinary approach to disability, health and work as established in </w:t>
      </w:r>
      <w:r w:rsidRPr="00AE7152">
        <w:rPr>
          <w:rFonts w:cs="Arial"/>
          <w:i/>
          <w:iCs/>
          <w:szCs w:val="24"/>
        </w:rPr>
        <w:t xml:space="preserve">Health </w:t>
      </w:r>
      <w:r w:rsidR="005772AB" w:rsidRPr="00AE7152">
        <w:rPr>
          <w:rFonts w:cs="Arial"/>
          <w:i/>
          <w:iCs/>
          <w:szCs w:val="24"/>
        </w:rPr>
        <w:t>is</w:t>
      </w:r>
      <w:r w:rsidRPr="00AE7152">
        <w:rPr>
          <w:rFonts w:cs="Arial"/>
          <w:i/>
          <w:iCs/>
          <w:szCs w:val="24"/>
        </w:rPr>
        <w:t xml:space="preserve"> Everyone’s Business (</w:t>
      </w:r>
      <w:r w:rsidRPr="00AE7152">
        <w:rPr>
          <w:rFonts w:cs="Arial"/>
          <w:szCs w:val="24"/>
        </w:rPr>
        <w:t>Section 9).</w:t>
      </w:r>
    </w:p>
    <w:p w14:paraId="6C4A6AB3" w14:textId="4468B9C5" w:rsidR="00C875C8" w:rsidRPr="00AE7152" w:rsidRDefault="00C875C8" w:rsidP="00CB2DD4">
      <w:pPr>
        <w:pStyle w:val="Heading1"/>
        <w:rPr>
          <w:rFonts w:ascii="Arial" w:hAnsi="Arial" w:cs="Arial"/>
          <w:color w:val="4D4F53" w:themeColor="text1"/>
          <w:sz w:val="24"/>
          <w:szCs w:val="24"/>
        </w:rPr>
      </w:pPr>
      <w:bookmarkStart w:id="13" w:name="_Toc84604146"/>
      <w:r w:rsidRPr="00AE7152">
        <w:rPr>
          <w:rFonts w:ascii="Arial" w:hAnsi="Arial" w:cs="Arial"/>
          <w:color w:val="4D4F53" w:themeColor="text1"/>
          <w:sz w:val="24"/>
          <w:szCs w:val="24"/>
        </w:rPr>
        <w:t>Contact for further information</w:t>
      </w:r>
      <w:bookmarkEnd w:id="11"/>
      <w:bookmarkEnd w:id="13"/>
    </w:p>
    <w:p w14:paraId="5A2604E5" w14:textId="38D82331" w:rsidR="0057007C" w:rsidRPr="00AE7152" w:rsidRDefault="0057007C" w:rsidP="00CB2DD4">
      <w:pPr>
        <w:rPr>
          <w:rFonts w:cs="Arial"/>
          <w:szCs w:val="24"/>
        </w:rPr>
      </w:pPr>
      <w:r w:rsidRPr="00AE7152">
        <w:rPr>
          <w:rFonts w:cs="Arial"/>
          <w:szCs w:val="24"/>
          <w:lang w:val="en-US"/>
        </w:rPr>
        <w:t xml:space="preserve">Angela Matthews, Head of Policy and Research, Business Disability Forum. </w:t>
      </w:r>
      <w:r w:rsidRPr="00AE7152">
        <w:rPr>
          <w:rFonts w:cs="Arial"/>
          <w:szCs w:val="24"/>
        </w:rPr>
        <w:t xml:space="preserve">Email: </w:t>
      </w:r>
      <w:hyperlink r:id="rId12" w:history="1">
        <w:r w:rsidRPr="00AE7152">
          <w:rPr>
            <w:rStyle w:val="Hyperlink"/>
            <w:rFonts w:cs="Arial"/>
            <w:szCs w:val="24"/>
          </w:rPr>
          <w:t>angelam@businessdisabilityforum.org.uk</w:t>
        </w:r>
      </w:hyperlink>
    </w:p>
    <w:p w14:paraId="72271F4A" w14:textId="77777777" w:rsidR="00C875C8" w:rsidRPr="00AE7152" w:rsidRDefault="00C875C8" w:rsidP="00CB2DD4">
      <w:pPr>
        <w:rPr>
          <w:rFonts w:cs="Arial"/>
          <w:szCs w:val="24"/>
          <w:bdr w:val="none" w:sz="0" w:space="0" w:color="auto"/>
        </w:rPr>
      </w:pPr>
    </w:p>
    <w:sectPr w:rsidR="00C875C8" w:rsidRPr="00AE7152" w:rsidSect="004940D4">
      <w:headerReference w:type="default" r:id="rId13"/>
      <w:footerReference w:type="even" r:id="rId14"/>
      <w:footerReference w:type="default" r:id="rId15"/>
      <w:headerReference w:type="first" r:id="rId16"/>
      <w:footerReference w:type="first" r:id="rId17"/>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5928" w14:textId="77777777" w:rsidR="00190DE5" w:rsidRDefault="00190DE5" w:rsidP="00A1195A">
      <w:r>
        <w:separator/>
      </w:r>
    </w:p>
  </w:endnote>
  <w:endnote w:type="continuationSeparator" w:id="0">
    <w:p w14:paraId="6E8E56A1" w14:textId="77777777" w:rsidR="00190DE5" w:rsidRDefault="00190DE5"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Bold r:id="rId1" w:subsetted="1" w:fontKey="{71B28898-DA53-4AE9-801D-8D63C164109C}"/>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87F700B8-4D58-42B4-90C0-B1561FD4DB23}"/>
    <w:embedBold r:id="rId3" w:fontKey="{8708F04B-C34A-4BFC-8939-AA9F7261569A}"/>
    <w:embedItalic r:id="rId4" w:fontKey="{39E6C6B6-9CAE-48E8-8277-29F7C33A96F1}"/>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1983"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6CF69"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53386" w14:paraId="6B39DC6D" w14:textId="77777777" w:rsidTr="59053386">
      <w:tc>
        <w:tcPr>
          <w:tcW w:w="3210" w:type="dxa"/>
        </w:tcPr>
        <w:p w14:paraId="2083524D" w14:textId="05554B9E" w:rsidR="59053386" w:rsidRDefault="59053386" w:rsidP="59053386">
          <w:pPr>
            <w:pStyle w:val="Header"/>
            <w:ind w:left="-115"/>
          </w:pPr>
        </w:p>
      </w:tc>
      <w:tc>
        <w:tcPr>
          <w:tcW w:w="3210" w:type="dxa"/>
        </w:tcPr>
        <w:p w14:paraId="454BB2D4" w14:textId="23A9BE9A" w:rsidR="59053386" w:rsidRDefault="59053386" w:rsidP="59053386">
          <w:pPr>
            <w:pStyle w:val="Header"/>
            <w:jc w:val="center"/>
          </w:pPr>
        </w:p>
      </w:tc>
      <w:tc>
        <w:tcPr>
          <w:tcW w:w="3210" w:type="dxa"/>
        </w:tcPr>
        <w:p w14:paraId="40D9D000" w14:textId="67EF3377" w:rsidR="59053386" w:rsidRDefault="59053386" w:rsidP="59053386">
          <w:pPr>
            <w:pStyle w:val="Header"/>
            <w:ind w:right="-115"/>
            <w:jc w:val="right"/>
          </w:pPr>
        </w:p>
      </w:tc>
    </w:tr>
  </w:tbl>
  <w:p w14:paraId="7F2FCEDA" w14:textId="41697298" w:rsidR="59053386" w:rsidRDefault="59053386" w:rsidP="590533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98936" w14:textId="77777777" w:rsidR="00190DE5" w:rsidRDefault="00190DE5" w:rsidP="00A1195A">
      <w:r>
        <w:separator/>
      </w:r>
    </w:p>
  </w:footnote>
  <w:footnote w:type="continuationSeparator" w:id="0">
    <w:p w14:paraId="48BC34D0" w14:textId="77777777" w:rsidR="00190DE5" w:rsidRDefault="00190DE5" w:rsidP="00A1195A">
      <w:r>
        <w:continuationSeparator/>
      </w:r>
    </w:p>
  </w:footnote>
  <w:footnote w:id="1">
    <w:p w14:paraId="34008BBB" w14:textId="031E6D32" w:rsidR="00A1573B" w:rsidRPr="00360603" w:rsidRDefault="00A1573B">
      <w:pPr>
        <w:pStyle w:val="FootnoteText"/>
        <w:rPr>
          <w:sz w:val="20"/>
          <w:szCs w:val="20"/>
        </w:rPr>
      </w:pPr>
      <w:r w:rsidRPr="00360603">
        <w:rPr>
          <w:rStyle w:val="FootnoteReference"/>
          <w:sz w:val="20"/>
          <w:szCs w:val="20"/>
        </w:rPr>
        <w:footnoteRef/>
      </w:r>
      <w:r w:rsidRPr="00360603">
        <w:rPr>
          <w:sz w:val="20"/>
          <w:szCs w:val="20"/>
        </w:rPr>
        <w:t xml:space="preserve"> </w:t>
      </w:r>
      <w:r w:rsidR="00E646A7" w:rsidRPr="00360603">
        <w:rPr>
          <w:sz w:val="20"/>
          <w:szCs w:val="20"/>
        </w:rPr>
        <w:t>Paragraph</w:t>
      </w:r>
      <w:r w:rsidRPr="00360603">
        <w:rPr>
          <w:sz w:val="20"/>
          <w:szCs w:val="20"/>
        </w:rPr>
        <w:t xml:space="preserve"> 101.</w:t>
      </w:r>
    </w:p>
  </w:footnote>
  <w:footnote w:id="2">
    <w:p w14:paraId="6634AE21" w14:textId="32081C78" w:rsidR="001D6C94" w:rsidRPr="00FA47BC" w:rsidRDefault="001D6C94">
      <w:pPr>
        <w:pStyle w:val="FootnoteText"/>
        <w:rPr>
          <w:sz w:val="18"/>
          <w:szCs w:val="18"/>
        </w:rPr>
      </w:pPr>
      <w:r w:rsidRPr="00360603">
        <w:rPr>
          <w:rStyle w:val="FootnoteReference"/>
          <w:sz w:val="20"/>
          <w:szCs w:val="20"/>
        </w:rPr>
        <w:footnoteRef/>
      </w:r>
      <w:r w:rsidRPr="00360603">
        <w:rPr>
          <w:sz w:val="20"/>
          <w:szCs w:val="20"/>
        </w:rPr>
        <w:t xml:space="preserve"> </w:t>
      </w:r>
      <w:r w:rsidR="00FA47BC" w:rsidRPr="00360603">
        <w:rPr>
          <w:sz w:val="20"/>
          <w:szCs w:val="20"/>
        </w:rPr>
        <w:t>Paragraph 113.</w:t>
      </w:r>
    </w:p>
  </w:footnote>
  <w:footnote w:id="3">
    <w:p w14:paraId="289EF70D" w14:textId="03AC52DE" w:rsidR="00AE4C2E" w:rsidRPr="00360603" w:rsidRDefault="00AE4C2E" w:rsidP="00AE4C2E">
      <w:pPr>
        <w:pStyle w:val="FootnoteText"/>
        <w:jc w:val="both"/>
        <w:rPr>
          <w:sz w:val="20"/>
          <w:szCs w:val="20"/>
        </w:rPr>
      </w:pPr>
      <w:r w:rsidRPr="00360603">
        <w:rPr>
          <w:rStyle w:val="FootnoteReference"/>
          <w:sz w:val="20"/>
          <w:szCs w:val="20"/>
        </w:rPr>
        <w:footnoteRef/>
      </w:r>
      <w:r w:rsidRPr="00360603">
        <w:rPr>
          <w:sz w:val="20"/>
          <w:szCs w:val="20"/>
        </w:rPr>
        <w:t xml:space="preserve"> A recent example includes the finding that 24 percent of employers said that they would be less likely to hire a disabled person (Leonard Cheshire, 2019, “Reimagining the workplace: disability and inclusive employment”).</w:t>
      </w:r>
    </w:p>
  </w:footnote>
  <w:footnote w:id="4">
    <w:p w14:paraId="62A923AB" w14:textId="62D468DE" w:rsidR="002526AB" w:rsidRPr="002526AB" w:rsidRDefault="002526AB">
      <w:pPr>
        <w:pStyle w:val="FootnoteText"/>
        <w:rPr>
          <w:sz w:val="18"/>
          <w:szCs w:val="18"/>
        </w:rPr>
      </w:pPr>
      <w:r w:rsidRPr="00360603">
        <w:rPr>
          <w:rStyle w:val="FootnoteReference"/>
          <w:sz w:val="20"/>
          <w:szCs w:val="20"/>
        </w:rPr>
        <w:footnoteRef/>
      </w:r>
      <w:r w:rsidRPr="00360603">
        <w:rPr>
          <w:sz w:val="20"/>
          <w:szCs w:val="20"/>
        </w:rPr>
        <w:t xml:space="preserve"> Paragraph 109.</w:t>
      </w:r>
    </w:p>
  </w:footnote>
  <w:footnote w:id="5">
    <w:p w14:paraId="77F5B15B" w14:textId="02C6557F" w:rsidR="00E323C8" w:rsidRPr="00360603" w:rsidRDefault="00E323C8">
      <w:pPr>
        <w:pStyle w:val="FootnoteText"/>
        <w:rPr>
          <w:sz w:val="20"/>
          <w:szCs w:val="20"/>
        </w:rPr>
      </w:pPr>
      <w:r w:rsidRPr="00360603">
        <w:rPr>
          <w:rStyle w:val="FootnoteReference"/>
          <w:sz w:val="20"/>
          <w:szCs w:val="20"/>
        </w:rPr>
        <w:footnoteRef/>
      </w:r>
      <w:r w:rsidRPr="00360603">
        <w:rPr>
          <w:sz w:val="20"/>
          <w:szCs w:val="20"/>
        </w:rPr>
        <w:t xml:space="preserve"> </w:t>
      </w:r>
      <w:r w:rsidR="00B13FD6" w:rsidRPr="00360603">
        <w:rPr>
          <w:sz w:val="20"/>
          <w:szCs w:val="20"/>
        </w:rPr>
        <w:t>Paragraph</w:t>
      </w:r>
      <w:r w:rsidRPr="00360603">
        <w:rPr>
          <w:sz w:val="20"/>
          <w:szCs w:val="20"/>
        </w:rPr>
        <w:t xml:space="preserve"> 111.</w:t>
      </w:r>
    </w:p>
  </w:footnote>
  <w:footnote w:id="6">
    <w:p w14:paraId="5467BB21" w14:textId="012C4BF6" w:rsidR="00860E29" w:rsidRPr="00360603" w:rsidRDefault="00860E29">
      <w:pPr>
        <w:pStyle w:val="FootnoteText"/>
        <w:rPr>
          <w:sz w:val="20"/>
          <w:szCs w:val="20"/>
        </w:rPr>
      </w:pPr>
      <w:r w:rsidRPr="00360603">
        <w:rPr>
          <w:rStyle w:val="FootnoteReference"/>
          <w:sz w:val="20"/>
          <w:szCs w:val="20"/>
        </w:rPr>
        <w:footnoteRef/>
      </w:r>
      <w:r w:rsidRPr="00360603">
        <w:rPr>
          <w:sz w:val="20"/>
          <w:szCs w:val="20"/>
        </w:rPr>
        <w:t xml:space="preserve"> Paragraphs 119 and 132</w:t>
      </w:r>
      <w:r w:rsidR="00FA47BC" w:rsidRPr="00360603">
        <w:rPr>
          <w:sz w:val="20"/>
          <w:szCs w:val="20"/>
        </w:rPr>
        <w:t>.</w:t>
      </w:r>
    </w:p>
  </w:footnote>
  <w:footnote w:id="7">
    <w:p w14:paraId="5166BE7A" w14:textId="5BAF6D60" w:rsidR="00AD2528" w:rsidRPr="00360603" w:rsidRDefault="00AD2528">
      <w:pPr>
        <w:pStyle w:val="FootnoteText"/>
        <w:rPr>
          <w:sz w:val="20"/>
          <w:szCs w:val="20"/>
        </w:rPr>
      </w:pPr>
      <w:r w:rsidRPr="00360603">
        <w:rPr>
          <w:rStyle w:val="FootnoteReference"/>
          <w:sz w:val="20"/>
          <w:szCs w:val="20"/>
        </w:rPr>
        <w:footnoteRef/>
      </w:r>
      <w:r w:rsidRPr="00360603">
        <w:rPr>
          <w:sz w:val="20"/>
          <w:szCs w:val="20"/>
        </w:rPr>
        <w:t xml:space="preserve"> Paragraph 242.</w:t>
      </w:r>
    </w:p>
  </w:footnote>
  <w:footnote w:id="8">
    <w:p w14:paraId="74FBE1C0" w14:textId="1411FC1A" w:rsidR="00AD2528" w:rsidRPr="00360603" w:rsidRDefault="00AD2528" w:rsidP="00A82C6C">
      <w:pPr>
        <w:pStyle w:val="FootnoteText"/>
        <w:jc w:val="both"/>
        <w:rPr>
          <w:sz w:val="20"/>
          <w:szCs w:val="20"/>
        </w:rPr>
      </w:pPr>
      <w:r w:rsidRPr="00360603">
        <w:rPr>
          <w:rStyle w:val="FootnoteReference"/>
          <w:sz w:val="20"/>
          <w:szCs w:val="20"/>
        </w:rPr>
        <w:footnoteRef/>
      </w:r>
      <w:r w:rsidRPr="00360603">
        <w:rPr>
          <w:sz w:val="20"/>
          <w:szCs w:val="20"/>
        </w:rPr>
        <w:t xml:space="preserve"> For our research on the provision of assistive technology, see our written evidence to the inquiry here: </w:t>
      </w:r>
      <w:hyperlink r:id="rId1" w:history="1">
        <w:r w:rsidRPr="00360603">
          <w:rPr>
            <w:rStyle w:val="Hyperlink"/>
            <w:sz w:val="20"/>
            <w:szCs w:val="20"/>
          </w:rPr>
          <w:t>https://businessdisabilityforum.org.uk/knowledge-hub/resources/the-future-of-assistive-technology-in-education-and-employment/</w:t>
        </w:r>
      </w:hyperlink>
      <w:r w:rsidRPr="00360603">
        <w:rPr>
          <w:sz w:val="20"/>
          <w:szCs w:val="20"/>
        </w:rPr>
        <w:t xml:space="preserve"> Or contact us for a copy.</w:t>
      </w:r>
    </w:p>
  </w:footnote>
  <w:footnote w:id="9">
    <w:p w14:paraId="022B384D" w14:textId="0CF5BCB9" w:rsidR="00A82C6C" w:rsidRPr="00BA6A8F" w:rsidRDefault="00A82C6C" w:rsidP="00A82C6C">
      <w:pPr>
        <w:pStyle w:val="FootnoteText"/>
        <w:jc w:val="both"/>
        <w:rPr>
          <w:sz w:val="18"/>
          <w:szCs w:val="18"/>
        </w:rPr>
      </w:pPr>
      <w:r w:rsidRPr="00360603">
        <w:rPr>
          <w:rStyle w:val="FootnoteReference"/>
          <w:sz w:val="20"/>
          <w:szCs w:val="20"/>
        </w:rPr>
        <w:footnoteRef/>
      </w:r>
      <w:r w:rsidRPr="00360603">
        <w:rPr>
          <w:sz w:val="20"/>
          <w:szCs w:val="20"/>
        </w:rPr>
        <w:t xml:space="preserve"> Paragraph 260.</w:t>
      </w:r>
    </w:p>
  </w:footnote>
  <w:footnote w:id="10">
    <w:p w14:paraId="4DFD14E8" w14:textId="4D820FC5" w:rsidR="00A8268B" w:rsidRDefault="00A8268B">
      <w:pPr>
        <w:pStyle w:val="FootnoteText"/>
      </w:pPr>
      <w:r w:rsidRPr="00BA6A8F">
        <w:rPr>
          <w:rStyle w:val="FootnoteReference"/>
          <w:sz w:val="18"/>
          <w:szCs w:val="18"/>
        </w:rPr>
        <w:footnoteRef/>
      </w:r>
      <w:r w:rsidRPr="00BA6A8F">
        <w:rPr>
          <w:sz w:val="18"/>
          <w:szCs w:val="18"/>
        </w:rPr>
        <w:t xml:space="preserve"> Paragraph 316.</w:t>
      </w:r>
    </w:p>
  </w:footnote>
  <w:footnote w:id="11">
    <w:p w14:paraId="1B6E657C" w14:textId="381F0EFD" w:rsidR="00A8268B" w:rsidRPr="00A8268B" w:rsidRDefault="00A8268B" w:rsidP="00A8268B">
      <w:pPr>
        <w:jc w:val="both"/>
        <w:rPr>
          <w:rFonts w:asciiTheme="minorHAnsi" w:hAnsiTheme="minorHAnsi" w:cstheme="minorHAnsi"/>
          <w:sz w:val="18"/>
          <w:szCs w:val="18"/>
        </w:rPr>
      </w:pPr>
      <w:r w:rsidRPr="00A8268B">
        <w:rPr>
          <w:rStyle w:val="FootnoteReference"/>
          <w:sz w:val="18"/>
          <w:szCs w:val="18"/>
        </w:rPr>
        <w:footnoteRef/>
      </w:r>
      <w:r w:rsidRPr="00A8268B">
        <w:rPr>
          <w:sz w:val="18"/>
          <w:szCs w:val="18"/>
        </w:rPr>
        <w:t xml:space="preserve"> </w:t>
      </w:r>
      <w:r w:rsidRPr="00A8268B">
        <w:rPr>
          <w:rFonts w:asciiTheme="minorHAnsi" w:hAnsiTheme="minorHAnsi" w:cstheme="minorHAnsi"/>
          <w:sz w:val="18"/>
          <w:szCs w:val="18"/>
        </w:rPr>
        <w:t>In one person’s words: “It is a matter of fairness to get PIP. Disability is an expensive matter. It’s just fair that this is not an individual’s problem but is mitigated with PIP”.</w:t>
      </w:r>
    </w:p>
    <w:p w14:paraId="597F7BEF" w14:textId="7537F579" w:rsidR="00A8268B" w:rsidRDefault="00A8268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53386" w14:paraId="541F2947" w14:textId="77777777" w:rsidTr="59053386">
      <w:tc>
        <w:tcPr>
          <w:tcW w:w="3210" w:type="dxa"/>
        </w:tcPr>
        <w:p w14:paraId="168B3851" w14:textId="0DB5049F" w:rsidR="59053386" w:rsidRDefault="59053386" w:rsidP="59053386">
          <w:pPr>
            <w:pStyle w:val="Header"/>
            <w:ind w:left="-115"/>
          </w:pPr>
        </w:p>
      </w:tc>
      <w:tc>
        <w:tcPr>
          <w:tcW w:w="3210" w:type="dxa"/>
        </w:tcPr>
        <w:p w14:paraId="1F6406DB" w14:textId="2C0FF899" w:rsidR="59053386" w:rsidRDefault="59053386" w:rsidP="59053386">
          <w:pPr>
            <w:pStyle w:val="Header"/>
            <w:jc w:val="center"/>
          </w:pPr>
        </w:p>
      </w:tc>
      <w:tc>
        <w:tcPr>
          <w:tcW w:w="3210" w:type="dxa"/>
        </w:tcPr>
        <w:p w14:paraId="0F904D3A" w14:textId="2A01E6EF" w:rsidR="59053386" w:rsidRDefault="59053386" w:rsidP="59053386">
          <w:pPr>
            <w:pStyle w:val="Header"/>
            <w:ind w:right="-115"/>
            <w:jc w:val="right"/>
          </w:pPr>
        </w:p>
      </w:tc>
    </w:tr>
  </w:tbl>
  <w:p w14:paraId="0E1C64DA" w14:textId="3070C8EE" w:rsidR="59053386" w:rsidRDefault="59053386" w:rsidP="59053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B740F" w14:textId="77777777" w:rsidR="004E019A" w:rsidRDefault="00147C22">
    <w:pPr>
      <w:pStyle w:val="Header"/>
    </w:pPr>
    <w:r>
      <w:rPr>
        <w:noProof/>
        <w:bdr w:val="none" w:sz="0" w:space="0" w:color="auto"/>
      </w:rPr>
      <mc:AlternateContent>
        <mc:Choice Requires="wps">
          <w:drawing>
            <wp:anchor distT="0" distB="0" distL="114300" distR="114300" simplePos="0" relativeHeight="251659264" behindDoc="0" locked="0" layoutInCell="1" allowOverlap="1" wp14:anchorId="17102AFC" wp14:editId="624DBE44">
              <wp:simplePos x="0" y="0"/>
              <wp:positionH relativeFrom="column">
                <wp:posOffset>-720090</wp:posOffset>
              </wp:positionH>
              <wp:positionV relativeFrom="paragraph">
                <wp:posOffset>-144145</wp:posOffset>
              </wp:positionV>
              <wp:extent cx="7556500" cy="2027976"/>
              <wp:effectExtent l="0" t="0" r="0" b="444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027976"/>
                      </a:xfrm>
                      <a:prstGeom prst="rect">
                        <a:avLst/>
                      </a:prstGeom>
                      <a:solidFill>
                        <a:schemeClr val="accent2"/>
                      </a:solidFill>
                      <a:ln w="139700">
                        <a:noFill/>
                      </a:ln>
                    </wps:spPr>
                    <wps:txbx>
                      <w:txbxContent>
                        <w:p w14:paraId="5B8923CC" w14:textId="77777777" w:rsidR="00BC3D4E" w:rsidRPr="00BC04EC" w:rsidRDefault="00BC04EC" w:rsidP="00BC3D4E">
                          <w:pPr>
                            <w:pStyle w:val="BDFCoverTitle"/>
                            <w:rPr>
                              <w:color w:val="FFFFFF" w:themeColor="background2"/>
                              <w:sz w:val="32"/>
                              <w:szCs w:val="32"/>
                            </w:rPr>
                          </w:pPr>
                          <w:r>
                            <w:rPr>
                              <w:noProof/>
                            </w:rPr>
                            <w:drawing>
                              <wp:inline distT="0" distB="0" distL="0" distR="0" wp14:anchorId="2AF4AA6D" wp14:editId="073AF304">
                                <wp:extent cx="1846907" cy="1315980"/>
                                <wp:effectExtent l="0" t="0" r="0" b="5080"/>
                                <wp:docPr id="8" name="Picture 8" descr="Business Disabil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Logo_transparent_white_highres300ppi.png"/>
                                        <pic:cNvPicPr/>
                                      </pic:nvPicPr>
                                      <pic:blipFill>
                                        <a:blip r:embed="rId1"/>
                                        <a:stretch>
                                          <a:fillRect/>
                                        </a:stretch>
                                      </pic:blipFill>
                                      <pic:spPr>
                                        <a:xfrm>
                                          <a:off x="0" y="0"/>
                                          <a:ext cx="2042592" cy="1455412"/>
                                        </a:xfrm>
                                        <a:prstGeom prst="rect">
                                          <a:avLst/>
                                        </a:prstGeom>
                                      </pic:spPr>
                                    </pic:pic>
                                  </a:graphicData>
                                </a:graphic>
                              </wp:inline>
                            </w:drawing>
                          </w:r>
                        </w:p>
                      </w:txbxContent>
                    </wps:txbx>
                    <wps:bodyPr rot="0" spcFirstLastPara="0" vertOverflow="overflow" horzOverflow="overflow" vert="horz" wrap="square" lIns="720000" tIns="360000" rIns="28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102AFC" id="_x0000_t202" coordsize="21600,21600" o:spt="202" path="m,l,21600r21600,l21600,xe">
              <v:stroke joinstyle="miter"/>
              <v:path gradientshapeok="t" o:connecttype="rect"/>
            </v:shapetype>
            <v:shape id="Text Box 6" o:spid="_x0000_s1026" type="#_x0000_t202" alt="&quot;&quot;" style="position:absolute;margin-left:-56.7pt;margin-top:-11.35pt;width:595pt;height:159.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" fillcolor="#007ac9 [3205]" stroked="f" strokeweight="11pt">
              <v:textbox inset="20mm,10mm,8mm,3mm">
                <w:txbxContent>
                  <w:p w14:paraId="5B8923CC" w14:textId="77777777" w:rsidR="00BC3D4E" w:rsidRPr="00BC04EC" w:rsidRDefault="00BC04EC" w:rsidP="00BC3D4E">
                    <w:pPr>
                      <w:pStyle w:val="BDFCoverTitle"/>
                      <w:rPr>
                        <w:color w:val="FFFFFF" w:themeColor="background2"/>
                        <w:sz w:val="32"/>
                        <w:szCs w:val="32"/>
                      </w:rPr>
                    </w:pPr>
                    <w:r>
                      <w:rPr>
                        <w:noProof/>
                      </w:rPr>
                      <w:drawing>
                        <wp:inline distT="0" distB="0" distL="0" distR="0" wp14:anchorId="2AF4AA6D" wp14:editId="073AF304">
                          <wp:extent cx="1846907" cy="1315980"/>
                          <wp:effectExtent l="0" t="0" r="0" b="5080"/>
                          <wp:docPr id="8" name="Picture 8" descr="Business Disabil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Logo_transparent_white_highres300ppi.png"/>
                                  <pic:cNvPicPr/>
                                </pic:nvPicPr>
                                <pic:blipFill>
                                  <a:blip r:embed="rId2"/>
                                  <a:stretch>
                                    <a:fillRect/>
                                  </a:stretch>
                                </pic:blipFill>
                                <pic:spPr>
                                  <a:xfrm>
                                    <a:off x="0" y="0"/>
                                    <a:ext cx="2042592" cy="1455412"/>
                                  </a:xfrm>
                                  <a:prstGeom prst="rect">
                                    <a:avLst/>
                                  </a:prstGeom>
                                </pic:spPr>
                              </pic:pic>
                            </a:graphicData>
                          </a:graphic>
                        </wp:inline>
                      </w:drawing>
                    </w:r>
                  </w:p>
                </w:txbxContent>
              </v:textbox>
            </v:shape>
          </w:pict>
        </mc:Fallback>
      </mc:AlternateContent>
    </w:r>
    <w:r w:rsidR="00BC3D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2B6"/>
    <w:multiLevelType w:val="hybridMultilevel"/>
    <w:tmpl w:val="F028C2E0"/>
    <w:lvl w:ilvl="0" w:tplc="F3CC82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3C12"/>
    <w:multiLevelType w:val="multilevel"/>
    <w:tmpl w:val="9D9E54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4D154B"/>
    <w:multiLevelType w:val="hybridMultilevel"/>
    <w:tmpl w:val="41D027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60377"/>
    <w:multiLevelType w:val="hybridMultilevel"/>
    <w:tmpl w:val="2C1CA4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665CDE"/>
    <w:multiLevelType w:val="hybridMultilevel"/>
    <w:tmpl w:val="064A7D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283226"/>
    <w:multiLevelType w:val="hybridMultilevel"/>
    <w:tmpl w:val="D19869D8"/>
    <w:lvl w:ilvl="0" w:tplc="584E34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A21FE"/>
    <w:multiLevelType w:val="hybridMultilevel"/>
    <w:tmpl w:val="AA783F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90CDF"/>
    <w:multiLevelType w:val="hybridMultilevel"/>
    <w:tmpl w:val="E6EC7F8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7E64FE"/>
    <w:multiLevelType w:val="hybridMultilevel"/>
    <w:tmpl w:val="4EF460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FB4A77"/>
    <w:multiLevelType w:val="hybridMultilevel"/>
    <w:tmpl w:val="9C04BEE6"/>
    <w:lvl w:ilvl="0" w:tplc="F3DE5354">
      <w:start w:val="5"/>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E05548"/>
    <w:multiLevelType w:val="multilevel"/>
    <w:tmpl w:val="D98C4F2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955A94"/>
    <w:multiLevelType w:val="hybridMultilevel"/>
    <w:tmpl w:val="C08428F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2" w15:restartNumberingAfterBreak="0">
    <w:nsid w:val="40665334"/>
    <w:multiLevelType w:val="multilevel"/>
    <w:tmpl w:val="8ADCB92E"/>
    <w:lvl w:ilvl="0">
      <w:start w:val="2"/>
      <w:numFmt w:val="decimal"/>
      <w:lvlText w:val="%1"/>
      <w:lvlJc w:val="left"/>
      <w:pPr>
        <w:ind w:left="360" w:hanging="360"/>
      </w:pPr>
      <w:rPr>
        <w:rFonts w:hint="default"/>
        <w:color w:val="585B59"/>
      </w:rPr>
    </w:lvl>
    <w:lvl w:ilvl="1">
      <w:start w:val="1"/>
      <w:numFmt w:val="decimal"/>
      <w:lvlText w:val="%1.%2"/>
      <w:lvlJc w:val="left"/>
      <w:pPr>
        <w:ind w:left="360" w:hanging="360"/>
      </w:pPr>
      <w:rPr>
        <w:rFonts w:hint="default"/>
        <w:color w:val="585B59"/>
      </w:rPr>
    </w:lvl>
    <w:lvl w:ilvl="2">
      <w:start w:val="1"/>
      <w:numFmt w:val="decimal"/>
      <w:lvlText w:val="%1.%2.%3"/>
      <w:lvlJc w:val="left"/>
      <w:pPr>
        <w:ind w:left="720" w:hanging="720"/>
      </w:pPr>
      <w:rPr>
        <w:rFonts w:hint="default"/>
        <w:color w:val="585B59"/>
      </w:rPr>
    </w:lvl>
    <w:lvl w:ilvl="3">
      <w:start w:val="1"/>
      <w:numFmt w:val="decimal"/>
      <w:lvlText w:val="%1.%2.%3.%4"/>
      <w:lvlJc w:val="left"/>
      <w:pPr>
        <w:ind w:left="720" w:hanging="720"/>
      </w:pPr>
      <w:rPr>
        <w:rFonts w:hint="default"/>
        <w:color w:val="585B59"/>
      </w:rPr>
    </w:lvl>
    <w:lvl w:ilvl="4">
      <w:start w:val="1"/>
      <w:numFmt w:val="decimal"/>
      <w:lvlText w:val="%1.%2.%3.%4.%5"/>
      <w:lvlJc w:val="left"/>
      <w:pPr>
        <w:ind w:left="1080" w:hanging="1080"/>
      </w:pPr>
      <w:rPr>
        <w:rFonts w:hint="default"/>
        <w:color w:val="585B59"/>
      </w:rPr>
    </w:lvl>
    <w:lvl w:ilvl="5">
      <w:start w:val="1"/>
      <w:numFmt w:val="decimal"/>
      <w:lvlText w:val="%1.%2.%3.%4.%5.%6"/>
      <w:lvlJc w:val="left"/>
      <w:pPr>
        <w:ind w:left="1080" w:hanging="1080"/>
      </w:pPr>
      <w:rPr>
        <w:rFonts w:hint="default"/>
        <w:color w:val="585B59"/>
      </w:rPr>
    </w:lvl>
    <w:lvl w:ilvl="6">
      <w:start w:val="1"/>
      <w:numFmt w:val="decimal"/>
      <w:lvlText w:val="%1.%2.%3.%4.%5.%6.%7"/>
      <w:lvlJc w:val="left"/>
      <w:pPr>
        <w:ind w:left="1440" w:hanging="1440"/>
      </w:pPr>
      <w:rPr>
        <w:rFonts w:hint="default"/>
        <w:color w:val="585B59"/>
      </w:rPr>
    </w:lvl>
    <w:lvl w:ilvl="7">
      <w:start w:val="1"/>
      <w:numFmt w:val="decimal"/>
      <w:lvlText w:val="%1.%2.%3.%4.%5.%6.%7.%8"/>
      <w:lvlJc w:val="left"/>
      <w:pPr>
        <w:ind w:left="1440" w:hanging="1440"/>
      </w:pPr>
      <w:rPr>
        <w:rFonts w:hint="default"/>
        <w:color w:val="585B59"/>
      </w:rPr>
    </w:lvl>
    <w:lvl w:ilvl="8">
      <w:start w:val="1"/>
      <w:numFmt w:val="decimal"/>
      <w:lvlText w:val="%1.%2.%3.%4.%5.%6.%7.%8.%9"/>
      <w:lvlJc w:val="left"/>
      <w:pPr>
        <w:ind w:left="1800" w:hanging="1800"/>
      </w:pPr>
      <w:rPr>
        <w:rFonts w:hint="default"/>
        <w:color w:val="585B59"/>
      </w:rPr>
    </w:lvl>
  </w:abstractNum>
  <w:abstractNum w:abstractNumId="23" w15:restartNumberingAfterBreak="0">
    <w:nsid w:val="484C5FBD"/>
    <w:multiLevelType w:val="multilevel"/>
    <w:tmpl w:val="205A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01744A"/>
    <w:multiLevelType w:val="multilevel"/>
    <w:tmpl w:val="566E3820"/>
    <w:lvl w:ilvl="0">
      <w:start w:val="2"/>
      <w:numFmt w:val="decimal"/>
      <w:lvlText w:val="%1."/>
      <w:lvlJc w:val="left"/>
      <w:pPr>
        <w:ind w:left="720" w:hanging="360"/>
      </w:pPr>
      <w:rPr>
        <w:rFonts w:hint="default"/>
        <w:color w:val="4D4F53" w:themeColor="text1"/>
      </w:rPr>
    </w:lvl>
    <w:lvl w:ilvl="1">
      <w:start w:val="1"/>
      <w:numFmt w:val="decimal"/>
      <w:isLgl/>
      <w:lvlText w:val="%1.%2"/>
      <w:lvlJc w:val="left"/>
      <w:pPr>
        <w:ind w:left="840" w:hanging="480"/>
      </w:pPr>
      <w:rPr>
        <w:rFonts w:hint="default"/>
        <w:color w:val="585B59"/>
      </w:rPr>
    </w:lvl>
    <w:lvl w:ilvl="2">
      <w:start w:val="1"/>
      <w:numFmt w:val="lowerLetter"/>
      <w:lvlText w:val="%3)"/>
      <w:lvlJc w:val="left"/>
      <w:pPr>
        <w:ind w:left="1080" w:hanging="720"/>
      </w:pPr>
      <w:rPr>
        <w:color w:val="585B59"/>
      </w:rPr>
    </w:lvl>
    <w:lvl w:ilvl="3">
      <w:start w:val="1"/>
      <w:numFmt w:val="decimal"/>
      <w:isLgl/>
      <w:lvlText w:val="%1.%2.%3.%4"/>
      <w:lvlJc w:val="left"/>
      <w:pPr>
        <w:ind w:left="1080" w:hanging="720"/>
      </w:pPr>
      <w:rPr>
        <w:rFonts w:hint="default"/>
        <w:color w:val="585B59"/>
      </w:rPr>
    </w:lvl>
    <w:lvl w:ilvl="4">
      <w:start w:val="1"/>
      <w:numFmt w:val="decimal"/>
      <w:isLgl/>
      <w:lvlText w:val="%1.%2.%3.%4.%5"/>
      <w:lvlJc w:val="left"/>
      <w:pPr>
        <w:ind w:left="1440" w:hanging="1080"/>
      </w:pPr>
      <w:rPr>
        <w:rFonts w:hint="default"/>
        <w:color w:val="585B59"/>
      </w:rPr>
    </w:lvl>
    <w:lvl w:ilvl="5">
      <w:start w:val="1"/>
      <w:numFmt w:val="decimal"/>
      <w:isLgl/>
      <w:lvlText w:val="%1.%2.%3.%4.%5.%6"/>
      <w:lvlJc w:val="left"/>
      <w:pPr>
        <w:ind w:left="1440" w:hanging="1080"/>
      </w:pPr>
      <w:rPr>
        <w:rFonts w:hint="default"/>
        <w:color w:val="585B59"/>
      </w:rPr>
    </w:lvl>
    <w:lvl w:ilvl="6">
      <w:start w:val="1"/>
      <w:numFmt w:val="decimal"/>
      <w:isLgl/>
      <w:lvlText w:val="%1.%2.%3.%4.%5.%6.%7"/>
      <w:lvlJc w:val="left"/>
      <w:pPr>
        <w:ind w:left="1800" w:hanging="1440"/>
      </w:pPr>
      <w:rPr>
        <w:rFonts w:hint="default"/>
        <w:color w:val="585B59"/>
      </w:rPr>
    </w:lvl>
    <w:lvl w:ilvl="7">
      <w:start w:val="1"/>
      <w:numFmt w:val="decimal"/>
      <w:isLgl/>
      <w:lvlText w:val="%1.%2.%3.%4.%5.%6.%7.%8"/>
      <w:lvlJc w:val="left"/>
      <w:pPr>
        <w:ind w:left="1800" w:hanging="1440"/>
      </w:pPr>
      <w:rPr>
        <w:rFonts w:hint="default"/>
        <w:color w:val="585B59"/>
      </w:rPr>
    </w:lvl>
    <w:lvl w:ilvl="8">
      <w:start w:val="1"/>
      <w:numFmt w:val="decimal"/>
      <w:isLgl/>
      <w:lvlText w:val="%1.%2.%3.%4.%5.%6.%7.%8.%9"/>
      <w:lvlJc w:val="left"/>
      <w:pPr>
        <w:ind w:left="2160" w:hanging="1800"/>
      </w:pPr>
      <w:rPr>
        <w:rFonts w:hint="default"/>
        <w:color w:val="585B59"/>
      </w:rPr>
    </w:lvl>
  </w:abstractNum>
  <w:abstractNum w:abstractNumId="26" w15:restartNumberingAfterBreak="0">
    <w:nsid w:val="5D1D6732"/>
    <w:multiLevelType w:val="hybridMultilevel"/>
    <w:tmpl w:val="F2F6860E"/>
    <w:lvl w:ilvl="0" w:tplc="156AC85C">
      <w:start w:val="1"/>
      <w:numFmt w:val="decimal"/>
      <w:pStyle w:val="BDFNumberlist"/>
      <w:lvlText w:val="%1."/>
      <w:lvlJc w:val="left"/>
      <w:pPr>
        <w:ind w:left="360" w:hanging="360"/>
      </w:pPr>
      <w:rPr>
        <w:rFonts w:ascii="Arial" w:hAnsi="Arial" w:hint="default"/>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BD3E7F"/>
    <w:multiLevelType w:val="hybridMultilevel"/>
    <w:tmpl w:val="3A9A9CFA"/>
    <w:lvl w:ilvl="0" w:tplc="B792042E">
      <w:start w:val="1"/>
      <w:numFmt w:val="decimal"/>
      <w:lvlText w:val="%1."/>
      <w:lvlJc w:val="left"/>
      <w:pPr>
        <w:ind w:left="720" w:hanging="360"/>
      </w:pPr>
      <w:rPr>
        <w:rFonts w:hint="default"/>
        <w:color w:val="4D4F53"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EA0870"/>
    <w:multiLevelType w:val="hybridMultilevel"/>
    <w:tmpl w:val="A638572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65195"/>
    <w:multiLevelType w:val="multilevel"/>
    <w:tmpl w:val="200AA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4" w15:restartNumberingAfterBreak="0">
    <w:nsid w:val="78A3643B"/>
    <w:multiLevelType w:val="hybridMultilevel"/>
    <w:tmpl w:val="ABFEAA22"/>
    <w:lvl w:ilvl="0" w:tplc="4B4858D8">
      <w:start w:val="1"/>
      <w:numFmt w:val="lowerLetter"/>
      <w:lvlText w:val="(%1)"/>
      <w:lvlJc w:val="left"/>
      <w:pPr>
        <w:ind w:left="730" w:hanging="3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4A61FC"/>
    <w:multiLevelType w:val="hybridMultilevel"/>
    <w:tmpl w:val="748EDE1A"/>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1"/>
  </w:num>
  <w:num w:numId="3">
    <w:abstractNumId w:val="36"/>
  </w:num>
  <w:num w:numId="4">
    <w:abstractNumId w:val="5"/>
    <w:lvlOverride w:ilvl="0">
      <w:startOverride w:val="1"/>
    </w:lvlOverride>
  </w:num>
  <w:num w:numId="5">
    <w:abstractNumId w:val="5"/>
  </w:num>
  <w:num w:numId="6">
    <w:abstractNumId w:val="26"/>
  </w:num>
  <w:num w:numId="7">
    <w:abstractNumId w:val="5"/>
    <w:lvlOverride w:ilvl="0">
      <w:startOverride w:val="1"/>
    </w:lvlOverride>
  </w:num>
  <w:num w:numId="8">
    <w:abstractNumId w:val="5"/>
    <w:lvlOverride w:ilvl="0">
      <w:startOverride w:val="1"/>
    </w:lvlOverride>
  </w:num>
  <w:num w:numId="9">
    <w:abstractNumId w:val="1"/>
  </w:num>
  <w:num w:numId="10">
    <w:abstractNumId w:val="10"/>
  </w:num>
  <w:num w:numId="11">
    <w:abstractNumId w:val="30"/>
  </w:num>
  <w:num w:numId="12">
    <w:abstractNumId w:val="4"/>
  </w:num>
  <w:num w:numId="13">
    <w:abstractNumId w:val="13"/>
  </w:num>
  <w:num w:numId="14">
    <w:abstractNumId w:val="15"/>
  </w:num>
  <w:num w:numId="15">
    <w:abstractNumId w:val="18"/>
  </w:num>
  <w:num w:numId="16">
    <w:abstractNumId w:val="32"/>
  </w:num>
  <w:num w:numId="17">
    <w:abstractNumId w:val="7"/>
  </w:num>
  <w:num w:numId="18">
    <w:abstractNumId w:val="2"/>
  </w:num>
  <w:num w:numId="19">
    <w:abstractNumId w:val="27"/>
  </w:num>
  <w:num w:numId="20">
    <w:abstractNumId w:val="35"/>
  </w:num>
  <w:num w:numId="21">
    <w:abstractNumId w:val="24"/>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4"/>
  </w:num>
  <w:num w:numId="26">
    <w:abstractNumId w:val="16"/>
  </w:num>
  <w:num w:numId="27">
    <w:abstractNumId w:val="19"/>
  </w:num>
  <w:num w:numId="28">
    <w:abstractNumId w:val="37"/>
  </w:num>
  <w:num w:numId="29">
    <w:abstractNumId w:val="34"/>
  </w:num>
  <w:num w:numId="30">
    <w:abstractNumId w:val="6"/>
  </w:num>
  <w:num w:numId="31">
    <w:abstractNumId w:val="0"/>
  </w:num>
  <w:num w:numId="32">
    <w:abstractNumId w:val="28"/>
  </w:num>
  <w:num w:numId="33">
    <w:abstractNumId w:val="20"/>
  </w:num>
  <w:num w:numId="34">
    <w:abstractNumId w:val="8"/>
  </w:num>
  <w:num w:numId="35">
    <w:abstractNumId w:val="17"/>
  </w:num>
  <w:num w:numId="36">
    <w:abstractNumId w:val="31"/>
  </w:num>
  <w:num w:numId="37">
    <w:abstractNumId w:val="23"/>
  </w:num>
  <w:num w:numId="38">
    <w:abstractNumId w:val="22"/>
  </w:num>
  <w:num w:numId="39">
    <w:abstractNumId w:val="25"/>
  </w:num>
  <w:num w:numId="40">
    <w:abstractNumId w:val="3"/>
  </w:num>
  <w:num w:numId="41">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827"/>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5580"/>
    <w:rsid w:val="000179FC"/>
    <w:rsid w:val="00020BCC"/>
    <w:rsid w:val="0002145D"/>
    <w:rsid w:val="00021ADA"/>
    <w:rsid w:val="0002330D"/>
    <w:rsid w:val="00024BC5"/>
    <w:rsid w:val="0002522D"/>
    <w:rsid w:val="000265D5"/>
    <w:rsid w:val="00027A59"/>
    <w:rsid w:val="000310C0"/>
    <w:rsid w:val="00031C61"/>
    <w:rsid w:val="00033371"/>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3B3"/>
    <w:rsid w:val="00064F92"/>
    <w:rsid w:val="00065B72"/>
    <w:rsid w:val="00065F7B"/>
    <w:rsid w:val="0006770F"/>
    <w:rsid w:val="0007045B"/>
    <w:rsid w:val="000716BE"/>
    <w:rsid w:val="00076185"/>
    <w:rsid w:val="000809B7"/>
    <w:rsid w:val="00080B83"/>
    <w:rsid w:val="00080D5A"/>
    <w:rsid w:val="00081FBC"/>
    <w:rsid w:val="00082E9D"/>
    <w:rsid w:val="0008467E"/>
    <w:rsid w:val="00087652"/>
    <w:rsid w:val="000877AF"/>
    <w:rsid w:val="00092550"/>
    <w:rsid w:val="00092DAC"/>
    <w:rsid w:val="00093E3A"/>
    <w:rsid w:val="00093F36"/>
    <w:rsid w:val="00094A30"/>
    <w:rsid w:val="00094E55"/>
    <w:rsid w:val="00097337"/>
    <w:rsid w:val="000A0D1A"/>
    <w:rsid w:val="000A0EBF"/>
    <w:rsid w:val="000A4E5E"/>
    <w:rsid w:val="000A6019"/>
    <w:rsid w:val="000B005A"/>
    <w:rsid w:val="000B12CE"/>
    <w:rsid w:val="000B2898"/>
    <w:rsid w:val="000B2E98"/>
    <w:rsid w:val="000B4181"/>
    <w:rsid w:val="000B4197"/>
    <w:rsid w:val="000B4295"/>
    <w:rsid w:val="000B5929"/>
    <w:rsid w:val="000C1C7A"/>
    <w:rsid w:val="000C1DFB"/>
    <w:rsid w:val="000C541C"/>
    <w:rsid w:val="000C59C6"/>
    <w:rsid w:val="000C5A36"/>
    <w:rsid w:val="000C5B32"/>
    <w:rsid w:val="000C6388"/>
    <w:rsid w:val="000C7D07"/>
    <w:rsid w:val="000D23DE"/>
    <w:rsid w:val="000D4118"/>
    <w:rsid w:val="000D55DD"/>
    <w:rsid w:val="000E29DF"/>
    <w:rsid w:val="000E559C"/>
    <w:rsid w:val="000E58A0"/>
    <w:rsid w:val="000E60C6"/>
    <w:rsid w:val="000E625C"/>
    <w:rsid w:val="000E6D35"/>
    <w:rsid w:val="000E7685"/>
    <w:rsid w:val="000F3F5A"/>
    <w:rsid w:val="000F4A9E"/>
    <w:rsid w:val="000F5385"/>
    <w:rsid w:val="000F6963"/>
    <w:rsid w:val="000F6A5F"/>
    <w:rsid w:val="00100EFC"/>
    <w:rsid w:val="001010A2"/>
    <w:rsid w:val="00101E7F"/>
    <w:rsid w:val="00101EE4"/>
    <w:rsid w:val="00101FF3"/>
    <w:rsid w:val="00102949"/>
    <w:rsid w:val="0010633C"/>
    <w:rsid w:val="0011040A"/>
    <w:rsid w:val="00111D80"/>
    <w:rsid w:val="001122D7"/>
    <w:rsid w:val="00113FCE"/>
    <w:rsid w:val="00114722"/>
    <w:rsid w:val="00114E5F"/>
    <w:rsid w:val="00115B42"/>
    <w:rsid w:val="001177C9"/>
    <w:rsid w:val="00123766"/>
    <w:rsid w:val="001243EF"/>
    <w:rsid w:val="001249A2"/>
    <w:rsid w:val="00126BDD"/>
    <w:rsid w:val="00132D3B"/>
    <w:rsid w:val="00133618"/>
    <w:rsid w:val="001345FD"/>
    <w:rsid w:val="00136554"/>
    <w:rsid w:val="00142B50"/>
    <w:rsid w:val="00144585"/>
    <w:rsid w:val="001448A8"/>
    <w:rsid w:val="00147C22"/>
    <w:rsid w:val="001501D2"/>
    <w:rsid w:val="001501E0"/>
    <w:rsid w:val="001503DA"/>
    <w:rsid w:val="001518EC"/>
    <w:rsid w:val="00152E24"/>
    <w:rsid w:val="00153194"/>
    <w:rsid w:val="00157313"/>
    <w:rsid w:val="00160F3E"/>
    <w:rsid w:val="00164414"/>
    <w:rsid w:val="0016479F"/>
    <w:rsid w:val="001655F8"/>
    <w:rsid w:val="00166F43"/>
    <w:rsid w:val="0017027E"/>
    <w:rsid w:val="00171418"/>
    <w:rsid w:val="00171AD0"/>
    <w:rsid w:val="00173DE6"/>
    <w:rsid w:val="00177B01"/>
    <w:rsid w:val="001800B4"/>
    <w:rsid w:val="00182125"/>
    <w:rsid w:val="00184798"/>
    <w:rsid w:val="00184A4A"/>
    <w:rsid w:val="00186166"/>
    <w:rsid w:val="00186A04"/>
    <w:rsid w:val="00187F8F"/>
    <w:rsid w:val="00190928"/>
    <w:rsid w:val="00190DE5"/>
    <w:rsid w:val="00191A3A"/>
    <w:rsid w:val="001951C0"/>
    <w:rsid w:val="00196F9E"/>
    <w:rsid w:val="00197C0C"/>
    <w:rsid w:val="001A0C1B"/>
    <w:rsid w:val="001A1252"/>
    <w:rsid w:val="001A12AE"/>
    <w:rsid w:val="001A1C52"/>
    <w:rsid w:val="001A59E1"/>
    <w:rsid w:val="001A6EDD"/>
    <w:rsid w:val="001B00FB"/>
    <w:rsid w:val="001B0C2E"/>
    <w:rsid w:val="001B275E"/>
    <w:rsid w:val="001B3318"/>
    <w:rsid w:val="001B3692"/>
    <w:rsid w:val="001B5424"/>
    <w:rsid w:val="001C0F54"/>
    <w:rsid w:val="001C1467"/>
    <w:rsid w:val="001C1660"/>
    <w:rsid w:val="001C4269"/>
    <w:rsid w:val="001C52FA"/>
    <w:rsid w:val="001D1A3D"/>
    <w:rsid w:val="001D4389"/>
    <w:rsid w:val="001D6C94"/>
    <w:rsid w:val="001D6CEE"/>
    <w:rsid w:val="001D716C"/>
    <w:rsid w:val="001D71C1"/>
    <w:rsid w:val="001D7297"/>
    <w:rsid w:val="001E09D1"/>
    <w:rsid w:val="001E1F7E"/>
    <w:rsid w:val="001E2043"/>
    <w:rsid w:val="001E2C1C"/>
    <w:rsid w:val="001E3C28"/>
    <w:rsid w:val="001E5BF0"/>
    <w:rsid w:val="001E77A9"/>
    <w:rsid w:val="001F0766"/>
    <w:rsid w:val="001F11D0"/>
    <w:rsid w:val="001F11EA"/>
    <w:rsid w:val="001F1631"/>
    <w:rsid w:val="001F3DE1"/>
    <w:rsid w:val="001F617B"/>
    <w:rsid w:val="001F6271"/>
    <w:rsid w:val="001F68FF"/>
    <w:rsid w:val="001F79BF"/>
    <w:rsid w:val="001F7AF9"/>
    <w:rsid w:val="002004E5"/>
    <w:rsid w:val="00200A42"/>
    <w:rsid w:val="002023E0"/>
    <w:rsid w:val="00204660"/>
    <w:rsid w:val="00205229"/>
    <w:rsid w:val="00206ECC"/>
    <w:rsid w:val="002073DB"/>
    <w:rsid w:val="00211F56"/>
    <w:rsid w:val="00211F96"/>
    <w:rsid w:val="002139C7"/>
    <w:rsid w:val="002170F5"/>
    <w:rsid w:val="0022088D"/>
    <w:rsid w:val="00220C1D"/>
    <w:rsid w:val="00220D95"/>
    <w:rsid w:val="00221A9F"/>
    <w:rsid w:val="00222544"/>
    <w:rsid w:val="00224CC9"/>
    <w:rsid w:val="00224EAD"/>
    <w:rsid w:val="002256E4"/>
    <w:rsid w:val="00225F05"/>
    <w:rsid w:val="00233CD6"/>
    <w:rsid w:val="0023585C"/>
    <w:rsid w:val="002401A4"/>
    <w:rsid w:val="00240DFE"/>
    <w:rsid w:val="002418CF"/>
    <w:rsid w:val="00243A00"/>
    <w:rsid w:val="00243FDA"/>
    <w:rsid w:val="00244982"/>
    <w:rsid w:val="0024556D"/>
    <w:rsid w:val="00246F92"/>
    <w:rsid w:val="00251A5A"/>
    <w:rsid w:val="002526AB"/>
    <w:rsid w:val="0025391E"/>
    <w:rsid w:val="00254D58"/>
    <w:rsid w:val="00255D14"/>
    <w:rsid w:val="00256359"/>
    <w:rsid w:val="00257F00"/>
    <w:rsid w:val="00263BD4"/>
    <w:rsid w:val="00263C42"/>
    <w:rsid w:val="002647E3"/>
    <w:rsid w:val="00265999"/>
    <w:rsid w:val="00265C9E"/>
    <w:rsid w:val="00266B42"/>
    <w:rsid w:val="002679FA"/>
    <w:rsid w:val="002726C3"/>
    <w:rsid w:val="00273FC5"/>
    <w:rsid w:val="002764F6"/>
    <w:rsid w:val="00281547"/>
    <w:rsid w:val="002820A6"/>
    <w:rsid w:val="00282759"/>
    <w:rsid w:val="002848EA"/>
    <w:rsid w:val="002902E8"/>
    <w:rsid w:val="002936C4"/>
    <w:rsid w:val="00293BAF"/>
    <w:rsid w:val="002969CB"/>
    <w:rsid w:val="0029785D"/>
    <w:rsid w:val="002A0B9E"/>
    <w:rsid w:val="002A1F04"/>
    <w:rsid w:val="002A2257"/>
    <w:rsid w:val="002A46C4"/>
    <w:rsid w:val="002A54DA"/>
    <w:rsid w:val="002A5AC3"/>
    <w:rsid w:val="002A65C7"/>
    <w:rsid w:val="002B0602"/>
    <w:rsid w:val="002B23F7"/>
    <w:rsid w:val="002B32EB"/>
    <w:rsid w:val="002B400B"/>
    <w:rsid w:val="002B53B8"/>
    <w:rsid w:val="002B5AEC"/>
    <w:rsid w:val="002B6AD0"/>
    <w:rsid w:val="002C301E"/>
    <w:rsid w:val="002C45A4"/>
    <w:rsid w:val="002C59EC"/>
    <w:rsid w:val="002C6DA0"/>
    <w:rsid w:val="002D01FA"/>
    <w:rsid w:val="002D25E6"/>
    <w:rsid w:val="002D6633"/>
    <w:rsid w:val="002E0850"/>
    <w:rsid w:val="002E16B9"/>
    <w:rsid w:val="002E2856"/>
    <w:rsid w:val="002E34B8"/>
    <w:rsid w:val="002E3B54"/>
    <w:rsid w:val="002E52F4"/>
    <w:rsid w:val="002F09CA"/>
    <w:rsid w:val="002F0A43"/>
    <w:rsid w:val="002F112C"/>
    <w:rsid w:val="002F4619"/>
    <w:rsid w:val="002F4DB6"/>
    <w:rsid w:val="002F5863"/>
    <w:rsid w:val="002F720B"/>
    <w:rsid w:val="00302FC5"/>
    <w:rsid w:val="003033D7"/>
    <w:rsid w:val="00305130"/>
    <w:rsid w:val="003054FB"/>
    <w:rsid w:val="0030593C"/>
    <w:rsid w:val="003076FD"/>
    <w:rsid w:val="00307E65"/>
    <w:rsid w:val="0031160A"/>
    <w:rsid w:val="003128C5"/>
    <w:rsid w:val="00312A5C"/>
    <w:rsid w:val="00313C14"/>
    <w:rsid w:val="00315B17"/>
    <w:rsid w:val="003167A0"/>
    <w:rsid w:val="00316986"/>
    <w:rsid w:val="003203A9"/>
    <w:rsid w:val="003246C7"/>
    <w:rsid w:val="00324ED5"/>
    <w:rsid w:val="003261E1"/>
    <w:rsid w:val="003268A0"/>
    <w:rsid w:val="00327D71"/>
    <w:rsid w:val="00332CF9"/>
    <w:rsid w:val="0033330E"/>
    <w:rsid w:val="003379A6"/>
    <w:rsid w:val="00337D12"/>
    <w:rsid w:val="00337F58"/>
    <w:rsid w:val="00344591"/>
    <w:rsid w:val="00344E47"/>
    <w:rsid w:val="0034748B"/>
    <w:rsid w:val="00347E76"/>
    <w:rsid w:val="003571BA"/>
    <w:rsid w:val="00357F03"/>
    <w:rsid w:val="00360603"/>
    <w:rsid w:val="00366B21"/>
    <w:rsid w:val="00370D5D"/>
    <w:rsid w:val="003735D9"/>
    <w:rsid w:val="00373B26"/>
    <w:rsid w:val="003751A2"/>
    <w:rsid w:val="0038112C"/>
    <w:rsid w:val="003813E1"/>
    <w:rsid w:val="00382FE7"/>
    <w:rsid w:val="003845EC"/>
    <w:rsid w:val="00385658"/>
    <w:rsid w:val="00393A18"/>
    <w:rsid w:val="00396342"/>
    <w:rsid w:val="0039748C"/>
    <w:rsid w:val="00397F38"/>
    <w:rsid w:val="003A1391"/>
    <w:rsid w:val="003A2DB6"/>
    <w:rsid w:val="003A312D"/>
    <w:rsid w:val="003A6A34"/>
    <w:rsid w:val="003A6AC5"/>
    <w:rsid w:val="003A7068"/>
    <w:rsid w:val="003B0BBB"/>
    <w:rsid w:val="003B0DEC"/>
    <w:rsid w:val="003B1F08"/>
    <w:rsid w:val="003B3F8F"/>
    <w:rsid w:val="003B5323"/>
    <w:rsid w:val="003B7E46"/>
    <w:rsid w:val="003C10F7"/>
    <w:rsid w:val="003C164C"/>
    <w:rsid w:val="003C28CB"/>
    <w:rsid w:val="003C6D2A"/>
    <w:rsid w:val="003D0146"/>
    <w:rsid w:val="003D04B0"/>
    <w:rsid w:val="003D085F"/>
    <w:rsid w:val="003D246A"/>
    <w:rsid w:val="003D2AAE"/>
    <w:rsid w:val="003D4E20"/>
    <w:rsid w:val="003D7D26"/>
    <w:rsid w:val="003E0440"/>
    <w:rsid w:val="003E35C9"/>
    <w:rsid w:val="003E426B"/>
    <w:rsid w:val="003E5401"/>
    <w:rsid w:val="003E57B5"/>
    <w:rsid w:val="003E5E83"/>
    <w:rsid w:val="003E78C8"/>
    <w:rsid w:val="003F04F8"/>
    <w:rsid w:val="003F2248"/>
    <w:rsid w:val="003F41F7"/>
    <w:rsid w:val="003F6202"/>
    <w:rsid w:val="00401593"/>
    <w:rsid w:val="004015BA"/>
    <w:rsid w:val="00401D62"/>
    <w:rsid w:val="004027B8"/>
    <w:rsid w:val="00407B00"/>
    <w:rsid w:val="0041188A"/>
    <w:rsid w:val="00413295"/>
    <w:rsid w:val="004140CB"/>
    <w:rsid w:val="0041453D"/>
    <w:rsid w:val="00417633"/>
    <w:rsid w:val="00417CB1"/>
    <w:rsid w:val="00422424"/>
    <w:rsid w:val="00423772"/>
    <w:rsid w:val="0042438D"/>
    <w:rsid w:val="00425C0E"/>
    <w:rsid w:val="00426A6C"/>
    <w:rsid w:val="00427A6B"/>
    <w:rsid w:val="0043208C"/>
    <w:rsid w:val="00433305"/>
    <w:rsid w:val="00433CFC"/>
    <w:rsid w:val="00435729"/>
    <w:rsid w:val="00435806"/>
    <w:rsid w:val="004402C4"/>
    <w:rsid w:val="00442DB6"/>
    <w:rsid w:val="004430C5"/>
    <w:rsid w:val="00445E4D"/>
    <w:rsid w:val="00445F26"/>
    <w:rsid w:val="00450A73"/>
    <w:rsid w:val="004523C2"/>
    <w:rsid w:val="0045352F"/>
    <w:rsid w:val="00453734"/>
    <w:rsid w:val="00453BBD"/>
    <w:rsid w:val="00454206"/>
    <w:rsid w:val="00454C4E"/>
    <w:rsid w:val="0045565B"/>
    <w:rsid w:val="0045612B"/>
    <w:rsid w:val="00457884"/>
    <w:rsid w:val="00460415"/>
    <w:rsid w:val="00460990"/>
    <w:rsid w:val="004633F8"/>
    <w:rsid w:val="00465851"/>
    <w:rsid w:val="004675B7"/>
    <w:rsid w:val="0047017D"/>
    <w:rsid w:val="0047404E"/>
    <w:rsid w:val="00474F91"/>
    <w:rsid w:val="00475246"/>
    <w:rsid w:val="00481755"/>
    <w:rsid w:val="00483A57"/>
    <w:rsid w:val="00483EA0"/>
    <w:rsid w:val="004841FA"/>
    <w:rsid w:val="00487E53"/>
    <w:rsid w:val="00491B3F"/>
    <w:rsid w:val="004934DF"/>
    <w:rsid w:val="004940D4"/>
    <w:rsid w:val="00495FF0"/>
    <w:rsid w:val="0049680E"/>
    <w:rsid w:val="004A29C7"/>
    <w:rsid w:val="004A381D"/>
    <w:rsid w:val="004A6A99"/>
    <w:rsid w:val="004A7267"/>
    <w:rsid w:val="004A73C3"/>
    <w:rsid w:val="004A797C"/>
    <w:rsid w:val="004B0F12"/>
    <w:rsid w:val="004B1A89"/>
    <w:rsid w:val="004B2584"/>
    <w:rsid w:val="004B2DED"/>
    <w:rsid w:val="004B4AE8"/>
    <w:rsid w:val="004B6558"/>
    <w:rsid w:val="004B7814"/>
    <w:rsid w:val="004C2EB4"/>
    <w:rsid w:val="004C4C69"/>
    <w:rsid w:val="004C4F0D"/>
    <w:rsid w:val="004C5E98"/>
    <w:rsid w:val="004C6845"/>
    <w:rsid w:val="004C773D"/>
    <w:rsid w:val="004D0FE1"/>
    <w:rsid w:val="004D3DD5"/>
    <w:rsid w:val="004D4392"/>
    <w:rsid w:val="004D44AD"/>
    <w:rsid w:val="004D5436"/>
    <w:rsid w:val="004D6209"/>
    <w:rsid w:val="004D64C9"/>
    <w:rsid w:val="004E019A"/>
    <w:rsid w:val="004E2325"/>
    <w:rsid w:val="004E3630"/>
    <w:rsid w:val="004E4C9B"/>
    <w:rsid w:val="004E58B8"/>
    <w:rsid w:val="004F0432"/>
    <w:rsid w:val="004F0675"/>
    <w:rsid w:val="004F0A2D"/>
    <w:rsid w:val="004F16BB"/>
    <w:rsid w:val="004F2E22"/>
    <w:rsid w:val="004F383E"/>
    <w:rsid w:val="004F4D2B"/>
    <w:rsid w:val="004F73A6"/>
    <w:rsid w:val="00501349"/>
    <w:rsid w:val="0050423D"/>
    <w:rsid w:val="005051EA"/>
    <w:rsid w:val="00506290"/>
    <w:rsid w:val="005067AC"/>
    <w:rsid w:val="005073CF"/>
    <w:rsid w:val="005101BF"/>
    <w:rsid w:val="005114F6"/>
    <w:rsid w:val="00513693"/>
    <w:rsid w:val="00521BCE"/>
    <w:rsid w:val="005220C6"/>
    <w:rsid w:val="005253CB"/>
    <w:rsid w:val="00527C06"/>
    <w:rsid w:val="005302E2"/>
    <w:rsid w:val="00532086"/>
    <w:rsid w:val="005322DE"/>
    <w:rsid w:val="005331FC"/>
    <w:rsid w:val="00533303"/>
    <w:rsid w:val="00534989"/>
    <w:rsid w:val="00534D6A"/>
    <w:rsid w:val="00536AC5"/>
    <w:rsid w:val="005371A3"/>
    <w:rsid w:val="005372FA"/>
    <w:rsid w:val="0054030F"/>
    <w:rsid w:val="00540886"/>
    <w:rsid w:val="005428D1"/>
    <w:rsid w:val="00542B50"/>
    <w:rsid w:val="005434BF"/>
    <w:rsid w:val="00543E00"/>
    <w:rsid w:val="00544874"/>
    <w:rsid w:val="005506EE"/>
    <w:rsid w:val="00551FB4"/>
    <w:rsid w:val="00556536"/>
    <w:rsid w:val="00556D58"/>
    <w:rsid w:val="00557FB3"/>
    <w:rsid w:val="00560637"/>
    <w:rsid w:val="00560E1C"/>
    <w:rsid w:val="005663ED"/>
    <w:rsid w:val="00566AA4"/>
    <w:rsid w:val="0057007C"/>
    <w:rsid w:val="0057056D"/>
    <w:rsid w:val="0057083F"/>
    <w:rsid w:val="005729AE"/>
    <w:rsid w:val="005772AB"/>
    <w:rsid w:val="00577BAA"/>
    <w:rsid w:val="005834EE"/>
    <w:rsid w:val="00583BCF"/>
    <w:rsid w:val="00584AC3"/>
    <w:rsid w:val="00592D15"/>
    <w:rsid w:val="0059342C"/>
    <w:rsid w:val="00593AF3"/>
    <w:rsid w:val="00594579"/>
    <w:rsid w:val="005946E0"/>
    <w:rsid w:val="005949FA"/>
    <w:rsid w:val="00594D55"/>
    <w:rsid w:val="00594F44"/>
    <w:rsid w:val="00595919"/>
    <w:rsid w:val="00597985"/>
    <w:rsid w:val="00597FD4"/>
    <w:rsid w:val="005A3818"/>
    <w:rsid w:val="005A51DE"/>
    <w:rsid w:val="005A5577"/>
    <w:rsid w:val="005A624E"/>
    <w:rsid w:val="005A7556"/>
    <w:rsid w:val="005A7E7D"/>
    <w:rsid w:val="005B01EB"/>
    <w:rsid w:val="005B0507"/>
    <w:rsid w:val="005B341E"/>
    <w:rsid w:val="005B3744"/>
    <w:rsid w:val="005B3901"/>
    <w:rsid w:val="005B3FC9"/>
    <w:rsid w:val="005B675E"/>
    <w:rsid w:val="005B6835"/>
    <w:rsid w:val="005B6CA0"/>
    <w:rsid w:val="005B7AF1"/>
    <w:rsid w:val="005C069C"/>
    <w:rsid w:val="005C1D89"/>
    <w:rsid w:val="005C406C"/>
    <w:rsid w:val="005C4DDB"/>
    <w:rsid w:val="005C6B35"/>
    <w:rsid w:val="005D1F77"/>
    <w:rsid w:val="005D2406"/>
    <w:rsid w:val="005D2592"/>
    <w:rsid w:val="005D715E"/>
    <w:rsid w:val="005D7312"/>
    <w:rsid w:val="005E178A"/>
    <w:rsid w:val="005E2ABD"/>
    <w:rsid w:val="005E3EEB"/>
    <w:rsid w:val="005E4AED"/>
    <w:rsid w:val="005F058D"/>
    <w:rsid w:val="005F1AEA"/>
    <w:rsid w:val="005F3BE0"/>
    <w:rsid w:val="005F4626"/>
    <w:rsid w:val="005F47FA"/>
    <w:rsid w:val="005F5570"/>
    <w:rsid w:val="005F6DF6"/>
    <w:rsid w:val="005F768C"/>
    <w:rsid w:val="00600492"/>
    <w:rsid w:val="00600E07"/>
    <w:rsid w:val="006068EA"/>
    <w:rsid w:val="00606FCB"/>
    <w:rsid w:val="006072C9"/>
    <w:rsid w:val="00612F71"/>
    <w:rsid w:val="00613EE3"/>
    <w:rsid w:val="00613EE5"/>
    <w:rsid w:val="006156E6"/>
    <w:rsid w:val="00615DD3"/>
    <w:rsid w:val="00617245"/>
    <w:rsid w:val="006205E0"/>
    <w:rsid w:val="006211AD"/>
    <w:rsid w:val="00623371"/>
    <w:rsid w:val="006242C3"/>
    <w:rsid w:val="00627C85"/>
    <w:rsid w:val="00627F56"/>
    <w:rsid w:val="0063294A"/>
    <w:rsid w:val="00633387"/>
    <w:rsid w:val="00634042"/>
    <w:rsid w:val="00634EA1"/>
    <w:rsid w:val="00637A6E"/>
    <w:rsid w:val="00637B24"/>
    <w:rsid w:val="00637EE9"/>
    <w:rsid w:val="00641761"/>
    <w:rsid w:val="006428C0"/>
    <w:rsid w:val="00642967"/>
    <w:rsid w:val="00643A4D"/>
    <w:rsid w:val="006447A6"/>
    <w:rsid w:val="006457DC"/>
    <w:rsid w:val="006464BA"/>
    <w:rsid w:val="00650329"/>
    <w:rsid w:val="00650DB8"/>
    <w:rsid w:val="00655029"/>
    <w:rsid w:val="006643D8"/>
    <w:rsid w:val="006645D1"/>
    <w:rsid w:val="00670EDD"/>
    <w:rsid w:val="00671046"/>
    <w:rsid w:val="00672DF7"/>
    <w:rsid w:val="00673549"/>
    <w:rsid w:val="0067670C"/>
    <w:rsid w:val="00681770"/>
    <w:rsid w:val="00683C37"/>
    <w:rsid w:val="00683D92"/>
    <w:rsid w:val="00690758"/>
    <w:rsid w:val="006919AD"/>
    <w:rsid w:val="006925E1"/>
    <w:rsid w:val="006949F8"/>
    <w:rsid w:val="006A0436"/>
    <w:rsid w:val="006A3352"/>
    <w:rsid w:val="006A3939"/>
    <w:rsid w:val="006A678F"/>
    <w:rsid w:val="006A760C"/>
    <w:rsid w:val="006B11B9"/>
    <w:rsid w:val="006B2CAC"/>
    <w:rsid w:val="006B51FE"/>
    <w:rsid w:val="006B55C1"/>
    <w:rsid w:val="006B7AAF"/>
    <w:rsid w:val="006B7C41"/>
    <w:rsid w:val="006C0E70"/>
    <w:rsid w:val="006C10BB"/>
    <w:rsid w:val="006C1704"/>
    <w:rsid w:val="006C1BA6"/>
    <w:rsid w:val="006C3233"/>
    <w:rsid w:val="006C42AB"/>
    <w:rsid w:val="006C4BBD"/>
    <w:rsid w:val="006C6CFF"/>
    <w:rsid w:val="006C6FDA"/>
    <w:rsid w:val="006D0E0F"/>
    <w:rsid w:val="006D3BCC"/>
    <w:rsid w:val="006E23C8"/>
    <w:rsid w:val="006E3E71"/>
    <w:rsid w:val="006E4563"/>
    <w:rsid w:val="006E7B77"/>
    <w:rsid w:val="006F0367"/>
    <w:rsid w:val="006F1419"/>
    <w:rsid w:val="006F2894"/>
    <w:rsid w:val="006F3605"/>
    <w:rsid w:val="006F62CB"/>
    <w:rsid w:val="006F6F80"/>
    <w:rsid w:val="00700059"/>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0B37"/>
    <w:rsid w:val="007211EB"/>
    <w:rsid w:val="00721627"/>
    <w:rsid w:val="00724A53"/>
    <w:rsid w:val="00725B5F"/>
    <w:rsid w:val="007269C5"/>
    <w:rsid w:val="00726F1C"/>
    <w:rsid w:val="007307FE"/>
    <w:rsid w:val="007319A1"/>
    <w:rsid w:val="00733EB2"/>
    <w:rsid w:val="007350EA"/>
    <w:rsid w:val="00735181"/>
    <w:rsid w:val="00735AEE"/>
    <w:rsid w:val="00742034"/>
    <w:rsid w:val="0074234E"/>
    <w:rsid w:val="00742DF2"/>
    <w:rsid w:val="00743FEC"/>
    <w:rsid w:val="00744B12"/>
    <w:rsid w:val="00745F42"/>
    <w:rsid w:val="007461CE"/>
    <w:rsid w:val="00751626"/>
    <w:rsid w:val="0075525D"/>
    <w:rsid w:val="00757A72"/>
    <w:rsid w:val="00763767"/>
    <w:rsid w:val="00763EBC"/>
    <w:rsid w:val="00766822"/>
    <w:rsid w:val="00767F95"/>
    <w:rsid w:val="00770083"/>
    <w:rsid w:val="007704D3"/>
    <w:rsid w:val="0077155A"/>
    <w:rsid w:val="007722E4"/>
    <w:rsid w:val="00772E40"/>
    <w:rsid w:val="007750B1"/>
    <w:rsid w:val="00776C18"/>
    <w:rsid w:val="007800BF"/>
    <w:rsid w:val="00782787"/>
    <w:rsid w:val="00785D67"/>
    <w:rsid w:val="00787E87"/>
    <w:rsid w:val="007931F6"/>
    <w:rsid w:val="007938E0"/>
    <w:rsid w:val="00795D58"/>
    <w:rsid w:val="007979DC"/>
    <w:rsid w:val="007A27B6"/>
    <w:rsid w:val="007A41C3"/>
    <w:rsid w:val="007A4AFA"/>
    <w:rsid w:val="007A536A"/>
    <w:rsid w:val="007B0ED5"/>
    <w:rsid w:val="007B10F6"/>
    <w:rsid w:val="007B76A0"/>
    <w:rsid w:val="007C0FAD"/>
    <w:rsid w:val="007C1705"/>
    <w:rsid w:val="007C29B1"/>
    <w:rsid w:val="007C353D"/>
    <w:rsid w:val="007C448C"/>
    <w:rsid w:val="007C72A6"/>
    <w:rsid w:val="007C7959"/>
    <w:rsid w:val="007D1C83"/>
    <w:rsid w:val="007D66D7"/>
    <w:rsid w:val="007D6B5F"/>
    <w:rsid w:val="007D6C6D"/>
    <w:rsid w:val="007E16DC"/>
    <w:rsid w:val="007E1F92"/>
    <w:rsid w:val="007E51D9"/>
    <w:rsid w:val="007E57A5"/>
    <w:rsid w:val="007E6959"/>
    <w:rsid w:val="007E7FAD"/>
    <w:rsid w:val="007F37D3"/>
    <w:rsid w:val="007F5296"/>
    <w:rsid w:val="00803C1D"/>
    <w:rsid w:val="00803E86"/>
    <w:rsid w:val="00804A7A"/>
    <w:rsid w:val="00804B6E"/>
    <w:rsid w:val="0080582F"/>
    <w:rsid w:val="00806B34"/>
    <w:rsid w:val="0081055B"/>
    <w:rsid w:val="00811A76"/>
    <w:rsid w:val="00813B31"/>
    <w:rsid w:val="00813B46"/>
    <w:rsid w:val="00813F94"/>
    <w:rsid w:val="00814314"/>
    <w:rsid w:val="008145C6"/>
    <w:rsid w:val="00814DFD"/>
    <w:rsid w:val="00816B29"/>
    <w:rsid w:val="008170ED"/>
    <w:rsid w:val="0081751D"/>
    <w:rsid w:val="008175C0"/>
    <w:rsid w:val="00821472"/>
    <w:rsid w:val="00821AD5"/>
    <w:rsid w:val="008245E3"/>
    <w:rsid w:val="00824F1F"/>
    <w:rsid w:val="0082594F"/>
    <w:rsid w:val="00826492"/>
    <w:rsid w:val="008268A9"/>
    <w:rsid w:val="008268DB"/>
    <w:rsid w:val="00826A75"/>
    <w:rsid w:val="0082736E"/>
    <w:rsid w:val="00830EF9"/>
    <w:rsid w:val="00832FD9"/>
    <w:rsid w:val="0083346F"/>
    <w:rsid w:val="008345E3"/>
    <w:rsid w:val="008369BF"/>
    <w:rsid w:val="00837D1F"/>
    <w:rsid w:val="00840B56"/>
    <w:rsid w:val="0084267A"/>
    <w:rsid w:val="008431B9"/>
    <w:rsid w:val="0084517C"/>
    <w:rsid w:val="00846EDD"/>
    <w:rsid w:val="00847EFB"/>
    <w:rsid w:val="00851AD9"/>
    <w:rsid w:val="00851D7E"/>
    <w:rsid w:val="00854DFB"/>
    <w:rsid w:val="008576A5"/>
    <w:rsid w:val="00860E29"/>
    <w:rsid w:val="00866894"/>
    <w:rsid w:val="00866A2A"/>
    <w:rsid w:val="00871D36"/>
    <w:rsid w:val="00872901"/>
    <w:rsid w:val="008729C5"/>
    <w:rsid w:val="00873CE2"/>
    <w:rsid w:val="00873E32"/>
    <w:rsid w:val="0087426A"/>
    <w:rsid w:val="00874F02"/>
    <w:rsid w:val="00877A56"/>
    <w:rsid w:val="0088130B"/>
    <w:rsid w:val="00882EB3"/>
    <w:rsid w:val="0088375D"/>
    <w:rsid w:val="008838FA"/>
    <w:rsid w:val="008845C6"/>
    <w:rsid w:val="00884B2B"/>
    <w:rsid w:val="00885DE5"/>
    <w:rsid w:val="00891B89"/>
    <w:rsid w:val="00892565"/>
    <w:rsid w:val="008A379B"/>
    <w:rsid w:val="008A3D07"/>
    <w:rsid w:val="008A4B06"/>
    <w:rsid w:val="008A58A4"/>
    <w:rsid w:val="008A5ECD"/>
    <w:rsid w:val="008A7E4B"/>
    <w:rsid w:val="008B0F3F"/>
    <w:rsid w:val="008B1868"/>
    <w:rsid w:val="008B192C"/>
    <w:rsid w:val="008B1D22"/>
    <w:rsid w:val="008B414A"/>
    <w:rsid w:val="008B4921"/>
    <w:rsid w:val="008B4AAD"/>
    <w:rsid w:val="008B7215"/>
    <w:rsid w:val="008C0431"/>
    <w:rsid w:val="008C301D"/>
    <w:rsid w:val="008C38C2"/>
    <w:rsid w:val="008C394D"/>
    <w:rsid w:val="008C78DA"/>
    <w:rsid w:val="008D1BC2"/>
    <w:rsid w:val="008D61B5"/>
    <w:rsid w:val="008D694A"/>
    <w:rsid w:val="008D757E"/>
    <w:rsid w:val="008E054D"/>
    <w:rsid w:val="008E1B16"/>
    <w:rsid w:val="008E39AA"/>
    <w:rsid w:val="008E56AE"/>
    <w:rsid w:val="008E6463"/>
    <w:rsid w:val="008E6CD5"/>
    <w:rsid w:val="008E76E2"/>
    <w:rsid w:val="008F07FB"/>
    <w:rsid w:val="008F0DE3"/>
    <w:rsid w:val="008F0E75"/>
    <w:rsid w:val="008F2366"/>
    <w:rsid w:val="008F2D3A"/>
    <w:rsid w:val="008F310B"/>
    <w:rsid w:val="008F3255"/>
    <w:rsid w:val="008F5BDB"/>
    <w:rsid w:val="008F69E8"/>
    <w:rsid w:val="008F6E0D"/>
    <w:rsid w:val="008F6F6B"/>
    <w:rsid w:val="0090041E"/>
    <w:rsid w:val="009004E8"/>
    <w:rsid w:val="00900BD1"/>
    <w:rsid w:val="00902D95"/>
    <w:rsid w:val="009050F9"/>
    <w:rsid w:val="00906604"/>
    <w:rsid w:val="00907232"/>
    <w:rsid w:val="00907A55"/>
    <w:rsid w:val="00907D5E"/>
    <w:rsid w:val="00912486"/>
    <w:rsid w:val="0091379E"/>
    <w:rsid w:val="00917985"/>
    <w:rsid w:val="00917C66"/>
    <w:rsid w:val="0092087F"/>
    <w:rsid w:val="009208BE"/>
    <w:rsid w:val="009229ED"/>
    <w:rsid w:val="00925DAF"/>
    <w:rsid w:val="00926188"/>
    <w:rsid w:val="009304AD"/>
    <w:rsid w:val="00931E52"/>
    <w:rsid w:val="00932752"/>
    <w:rsid w:val="009361E2"/>
    <w:rsid w:val="00936D7D"/>
    <w:rsid w:val="009378CD"/>
    <w:rsid w:val="00940F41"/>
    <w:rsid w:val="009428EB"/>
    <w:rsid w:val="0094557D"/>
    <w:rsid w:val="00945FE3"/>
    <w:rsid w:val="00946AAE"/>
    <w:rsid w:val="00946C17"/>
    <w:rsid w:val="009470DE"/>
    <w:rsid w:val="0095063F"/>
    <w:rsid w:val="00950931"/>
    <w:rsid w:val="009514BB"/>
    <w:rsid w:val="00951D48"/>
    <w:rsid w:val="009523B6"/>
    <w:rsid w:val="009527EC"/>
    <w:rsid w:val="00953F1E"/>
    <w:rsid w:val="009616AF"/>
    <w:rsid w:val="00963248"/>
    <w:rsid w:val="00964034"/>
    <w:rsid w:val="0096582C"/>
    <w:rsid w:val="00970917"/>
    <w:rsid w:val="00972494"/>
    <w:rsid w:val="0097296E"/>
    <w:rsid w:val="00973148"/>
    <w:rsid w:val="00973927"/>
    <w:rsid w:val="009819BA"/>
    <w:rsid w:val="00981B26"/>
    <w:rsid w:val="00983346"/>
    <w:rsid w:val="009857B1"/>
    <w:rsid w:val="0098777A"/>
    <w:rsid w:val="00991C42"/>
    <w:rsid w:val="00993E94"/>
    <w:rsid w:val="009A01C1"/>
    <w:rsid w:val="009A04EE"/>
    <w:rsid w:val="009A433B"/>
    <w:rsid w:val="009A5211"/>
    <w:rsid w:val="009A634A"/>
    <w:rsid w:val="009A6D9C"/>
    <w:rsid w:val="009A6FDE"/>
    <w:rsid w:val="009A7EB0"/>
    <w:rsid w:val="009B0DE9"/>
    <w:rsid w:val="009B0E58"/>
    <w:rsid w:val="009B2D21"/>
    <w:rsid w:val="009B4B0B"/>
    <w:rsid w:val="009B59FF"/>
    <w:rsid w:val="009B73BB"/>
    <w:rsid w:val="009B7BB3"/>
    <w:rsid w:val="009C0F61"/>
    <w:rsid w:val="009C1852"/>
    <w:rsid w:val="009C2707"/>
    <w:rsid w:val="009C27F5"/>
    <w:rsid w:val="009C2D19"/>
    <w:rsid w:val="009D1F16"/>
    <w:rsid w:val="009D48A8"/>
    <w:rsid w:val="009D5885"/>
    <w:rsid w:val="009D5979"/>
    <w:rsid w:val="009D6A47"/>
    <w:rsid w:val="009E0477"/>
    <w:rsid w:val="009E3DB5"/>
    <w:rsid w:val="009E413F"/>
    <w:rsid w:val="009E4146"/>
    <w:rsid w:val="009E4276"/>
    <w:rsid w:val="009E7807"/>
    <w:rsid w:val="009F0673"/>
    <w:rsid w:val="009F0D66"/>
    <w:rsid w:val="009F10A7"/>
    <w:rsid w:val="009F13CC"/>
    <w:rsid w:val="009F1419"/>
    <w:rsid w:val="009F27BE"/>
    <w:rsid w:val="009F2FC5"/>
    <w:rsid w:val="009F3A06"/>
    <w:rsid w:val="009F4FF0"/>
    <w:rsid w:val="00A0108A"/>
    <w:rsid w:val="00A01A9D"/>
    <w:rsid w:val="00A04643"/>
    <w:rsid w:val="00A0784B"/>
    <w:rsid w:val="00A11637"/>
    <w:rsid w:val="00A1195A"/>
    <w:rsid w:val="00A14B03"/>
    <w:rsid w:val="00A1573B"/>
    <w:rsid w:val="00A16904"/>
    <w:rsid w:val="00A16D86"/>
    <w:rsid w:val="00A22203"/>
    <w:rsid w:val="00A24E28"/>
    <w:rsid w:val="00A25654"/>
    <w:rsid w:val="00A27B77"/>
    <w:rsid w:val="00A27D89"/>
    <w:rsid w:val="00A337B4"/>
    <w:rsid w:val="00A33CAE"/>
    <w:rsid w:val="00A35346"/>
    <w:rsid w:val="00A36A35"/>
    <w:rsid w:val="00A36E51"/>
    <w:rsid w:val="00A37074"/>
    <w:rsid w:val="00A3760C"/>
    <w:rsid w:val="00A43426"/>
    <w:rsid w:val="00A437E9"/>
    <w:rsid w:val="00A43A4F"/>
    <w:rsid w:val="00A46263"/>
    <w:rsid w:val="00A4655F"/>
    <w:rsid w:val="00A47922"/>
    <w:rsid w:val="00A56BA1"/>
    <w:rsid w:val="00A61656"/>
    <w:rsid w:val="00A61E51"/>
    <w:rsid w:val="00A6246D"/>
    <w:rsid w:val="00A6260E"/>
    <w:rsid w:val="00A6307A"/>
    <w:rsid w:val="00A63F2D"/>
    <w:rsid w:val="00A70F62"/>
    <w:rsid w:val="00A73B52"/>
    <w:rsid w:val="00A740D0"/>
    <w:rsid w:val="00A7441B"/>
    <w:rsid w:val="00A74908"/>
    <w:rsid w:val="00A76D34"/>
    <w:rsid w:val="00A81C8E"/>
    <w:rsid w:val="00A8200F"/>
    <w:rsid w:val="00A8268B"/>
    <w:rsid w:val="00A82C40"/>
    <w:rsid w:val="00A82C6C"/>
    <w:rsid w:val="00A82E34"/>
    <w:rsid w:val="00A82E40"/>
    <w:rsid w:val="00A85F2B"/>
    <w:rsid w:val="00A8661A"/>
    <w:rsid w:val="00A900BE"/>
    <w:rsid w:val="00A90EE2"/>
    <w:rsid w:val="00A911BF"/>
    <w:rsid w:val="00A94B88"/>
    <w:rsid w:val="00A95119"/>
    <w:rsid w:val="00A95832"/>
    <w:rsid w:val="00AA010C"/>
    <w:rsid w:val="00AA2526"/>
    <w:rsid w:val="00AA2F98"/>
    <w:rsid w:val="00AA49EA"/>
    <w:rsid w:val="00AA71A8"/>
    <w:rsid w:val="00AA7D68"/>
    <w:rsid w:val="00AB00B6"/>
    <w:rsid w:val="00AB087A"/>
    <w:rsid w:val="00AB2DF7"/>
    <w:rsid w:val="00AB3937"/>
    <w:rsid w:val="00AB6075"/>
    <w:rsid w:val="00AC0085"/>
    <w:rsid w:val="00AC3ED7"/>
    <w:rsid w:val="00AC5927"/>
    <w:rsid w:val="00AC5CC2"/>
    <w:rsid w:val="00AD0C20"/>
    <w:rsid w:val="00AD20B2"/>
    <w:rsid w:val="00AD2528"/>
    <w:rsid w:val="00AD5E92"/>
    <w:rsid w:val="00AD68A6"/>
    <w:rsid w:val="00AD7203"/>
    <w:rsid w:val="00AD78F0"/>
    <w:rsid w:val="00AE2242"/>
    <w:rsid w:val="00AE2A90"/>
    <w:rsid w:val="00AE4C2E"/>
    <w:rsid w:val="00AE6070"/>
    <w:rsid w:val="00AE6470"/>
    <w:rsid w:val="00AE7152"/>
    <w:rsid w:val="00AE746F"/>
    <w:rsid w:val="00AE78E5"/>
    <w:rsid w:val="00AF0C39"/>
    <w:rsid w:val="00AF304E"/>
    <w:rsid w:val="00AF4EE5"/>
    <w:rsid w:val="00AF6937"/>
    <w:rsid w:val="00B00975"/>
    <w:rsid w:val="00B00C2F"/>
    <w:rsid w:val="00B010DD"/>
    <w:rsid w:val="00B02230"/>
    <w:rsid w:val="00B05329"/>
    <w:rsid w:val="00B10ED4"/>
    <w:rsid w:val="00B1147E"/>
    <w:rsid w:val="00B11638"/>
    <w:rsid w:val="00B1394E"/>
    <w:rsid w:val="00B13FD6"/>
    <w:rsid w:val="00B17909"/>
    <w:rsid w:val="00B21869"/>
    <w:rsid w:val="00B243C2"/>
    <w:rsid w:val="00B2602B"/>
    <w:rsid w:val="00B26A41"/>
    <w:rsid w:val="00B322CC"/>
    <w:rsid w:val="00B32642"/>
    <w:rsid w:val="00B32FB9"/>
    <w:rsid w:val="00B34308"/>
    <w:rsid w:val="00B34F41"/>
    <w:rsid w:val="00B404C0"/>
    <w:rsid w:val="00B4224F"/>
    <w:rsid w:val="00B436EF"/>
    <w:rsid w:val="00B454AB"/>
    <w:rsid w:val="00B4570B"/>
    <w:rsid w:val="00B50817"/>
    <w:rsid w:val="00B53313"/>
    <w:rsid w:val="00B56A43"/>
    <w:rsid w:val="00B56B7E"/>
    <w:rsid w:val="00B57020"/>
    <w:rsid w:val="00B57434"/>
    <w:rsid w:val="00B61D4D"/>
    <w:rsid w:val="00B6211E"/>
    <w:rsid w:val="00B62B88"/>
    <w:rsid w:val="00B70925"/>
    <w:rsid w:val="00B70967"/>
    <w:rsid w:val="00B7618C"/>
    <w:rsid w:val="00B76813"/>
    <w:rsid w:val="00B77854"/>
    <w:rsid w:val="00B801EC"/>
    <w:rsid w:val="00B815BE"/>
    <w:rsid w:val="00B818B9"/>
    <w:rsid w:val="00B83C1A"/>
    <w:rsid w:val="00B85A44"/>
    <w:rsid w:val="00B85F0D"/>
    <w:rsid w:val="00B9037B"/>
    <w:rsid w:val="00B907F9"/>
    <w:rsid w:val="00B9220F"/>
    <w:rsid w:val="00B94101"/>
    <w:rsid w:val="00B9453E"/>
    <w:rsid w:val="00B95992"/>
    <w:rsid w:val="00B978D2"/>
    <w:rsid w:val="00B97BBC"/>
    <w:rsid w:val="00BA049E"/>
    <w:rsid w:val="00BA07F2"/>
    <w:rsid w:val="00BA0CE9"/>
    <w:rsid w:val="00BA0EA1"/>
    <w:rsid w:val="00BA6A8F"/>
    <w:rsid w:val="00BB0017"/>
    <w:rsid w:val="00BB2520"/>
    <w:rsid w:val="00BB4427"/>
    <w:rsid w:val="00BB55DD"/>
    <w:rsid w:val="00BB689D"/>
    <w:rsid w:val="00BC04EC"/>
    <w:rsid w:val="00BC0D50"/>
    <w:rsid w:val="00BC1386"/>
    <w:rsid w:val="00BC3D4E"/>
    <w:rsid w:val="00BC565D"/>
    <w:rsid w:val="00BD01DB"/>
    <w:rsid w:val="00BD1570"/>
    <w:rsid w:val="00BD45DD"/>
    <w:rsid w:val="00BD52C2"/>
    <w:rsid w:val="00BD7DE0"/>
    <w:rsid w:val="00BE4659"/>
    <w:rsid w:val="00BE6525"/>
    <w:rsid w:val="00BF0D03"/>
    <w:rsid w:val="00BF3A2E"/>
    <w:rsid w:val="00C02740"/>
    <w:rsid w:val="00C036B1"/>
    <w:rsid w:val="00C04095"/>
    <w:rsid w:val="00C0435B"/>
    <w:rsid w:val="00C06BDF"/>
    <w:rsid w:val="00C10D9C"/>
    <w:rsid w:val="00C123BB"/>
    <w:rsid w:val="00C12FB8"/>
    <w:rsid w:val="00C1481F"/>
    <w:rsid w:val="00C14A6E"/>
    <w:rsid w:val="00C16173"/>
    <w:rsid w:val="00C209CB"/>
    <w:rsid w:val="00C21705"/>
    <w:rsid w:val="00C2191C"/>
    <w:rsid w:val="00C22DAC"/>
    <w:rsid w:val="00C24B19"/>
    <w:rsid w:val="00C274FE"/>
    <w:rsid w:val="00C33322"/>
    <w:rsid w:val="00C33BA3"/>
    <w:rsid w:val="00C3546E"/>
    <w:rsid w:val="00C35CC4"/>
    <w:rsid w:val="00C3748A"/>
    <w:rsid w:val="00C4383B"/>
    <w:rsid w:val="00C43F98"/>
    <w:rsid w:val="00C4427C"/>
    <w:rsid w:val="00C46A0A"/>
    <w:rsid w:val="00C517A6"/>
    <w:rsid w:val="00C52ABD"/>
    <w:rsid w:val="00C5312E"/>
    <w:rsid w:val="00C5330C"/>
    <w:rsid w:val="00C540A6"/>
    <w:rsid w:val="00C56F7C"/>
    <w:rsid w:val="00C574BE"/>
    <w:rsid w:val="00C60198"/>
    <w:rsid w:val="00C60CAC"/>
    <w:rsid w:val="00C63272"/>
    <w:rsid w:val="00C641D3"/>
    <w:rsid w:val="00C65EA4"/>
    <w:rsid w:val="00C67732"/>
    <w:rsid w:val="00C72620"/>
    <w:rsid w:val="00C75882"/>
    <w:rsid w:val="00C7673B"/>
    <w:rsid w:val="00C773C5"/>
    <w:rsid w:val="00C81965"/>
    <w:rsid w:val="00C82E3A"/>
    <w:rsid w:val="00C851F2"/>
    <w:rsid w:val="00C86904"/>
    <w:rsid w:val="00C869A9"/>
    <w:rsid w:val="00C875C8"/>
    <w:rsid w:val="00C90827"/>
    <w:rsid w:val="00C93A3E"/>
    <w:rsid w:val="00C93BA5"/>
    <w:rsid w:val="00C94A8A"/>
    <w:rsid w:val="00C97BCA"/>
    <w:rsid w:val="00CA24EB"/>
    <w:rsid w:val="00CA66F9"/>
    <w:rsid w:val="00CB0B35"/>
    <w:rsid w:val="00CB2B27"/>
    <w:rsid w:val="00CB2DD4"/>
    <w:rsid w:val="00CB3A3F"/>
    <w:rsid w:val="00CB56FF"/>
    <w:rsid w:val="00CB5CF7"/>
    <w:rsid w:val="00CB5FDD"/>
    <w:rsid w:val="00CB6A4F"/>
    <w:rsid w:val="00CB736F"/>
    <w:rsid w:val="00CC0C19"/>
    <w:rsid w:val="00CC0D72"/>
    <w:rsid w:val="00CC2AC0"/>
    <w:rsid w:val="00CC3301"/>
    <w:rsid w:val="00CC40CC"/>
    <w:rsid w:val="00CC7161"/>
    <w:rsid w:val="00CC7827"/>
    <w:rsid w:val="00CC7FBC"/>
    <w:rsid w:val="00CD086E"/>
    <w:rsid w:val="00CD1CC9"/>
    <w:rsid w:val="00CD4E5D"/>
    <w:rsid w:val="00CE0CF4"/>
    <w:rsid w:val="00CE10A8"/>
    <w:rsid w:val="00CE2CF2"/>
    <w:rsid w:val="00CE3749"/>
    <w:rsid w:val="00CE3DA0"/>
    <w:rsid w:val="00CE5A74"/>
    <w:rsid w:val="00CE6A43"/>
    <w:rsid w:val="00CE6F07"/>
    <w:rsid w:val="00CE7736"/>
    <w:rsid w:val="00CE7CA3"/>
    <w:rsid w:val="00CF1BE7"/>
    <w:rsid w:val="00CF33B7"/>
    <w:rsid w:val="00CF4483"/>
    <w:rsid w:val="00CF78AC"/>
    <w:rsid w:val="00D025C3"/>
    <w:rsid w:val="00D02C04"/>
    <w:rsid w:val="00D03BD8"/>
    <w:rsid w:val="00D05760"/>
    <w:rsid w:val="00D06FF9"/>
    <w:rsid w:val="00D10DE2"/>
    <w:rsid w:val="00D11C3B"/>
    <w:rsid w:val="00D138EB"/>
    <w:rsid w:val="00D13A0F"/>
    <w:rsid w:val="00D1462D"/>
    <w:rsid w:val="00D15378"/>
    <w:rsid w:val="00D16001"/>
    <w:rsid w:val="00D167DE"/>
    <w:rsid w:val="00D169C6"/>
    <w:rsid w:val="00D23190"/>
    <w:rsid w:val="00D2639D"/>
    <w:rsid w:val="00D26A65"/>
    <w:rsid w:val="00D305B5"/>
    <w:rsid w:val="00D3205D"/>
    <w:rsid w:val="00D33921"/>
    <w:rsid w:val="00D354E3"/>
    <w:rsid w:val="00D36F5D"/>
    <w:rsid w:val="00D3731D"/>
    <w:rsid w:val="00D37602"/>
    <w:rsid w:val="00D37C47"/>
    <w:rsid w:val="00D417E9"/>
    <w:rsid w:val="00D42277"/>
    <w:rsid w:val="00D42D8D"/>
    <w:rsid w:val="00D4334D"/>
    <w:rsid w:val="00D43551"/>
    <w:rsid w:val="00D44159"/>
    <w:rsid w:val="00D445DC"/>
    <w:rsid w:val="00D44648"/>
    <w:rsid w:val="00D458C9"/>
    <w:rsid w:val="00D46126"/>
    <w:rsid w:val="00D462FE"/>
    <w:rsid w:val="00D46D2D"/>
    <w:rsid w:val="00D4751A"/>
    <w:rsid w:val="00D47A3E"/>
    <w:rsid w:val="00D5172E"/>
    <w:rsid w:val="00D53C6C"/>
    <w:rsid w:val="00D54284"/>
    <w:rsid w:val="00D54C1F"/>
    <w:rsid w:val="00D55318"/>
    <w:rsid w:val="00D575AF"/>
    <w:rsid w:val="00D57645"/>
    <w:rsid w:val="00D60AA1"/>
    <w:rsid w:val="00D6269B"/>
    <w:rsid w:val="00D72695"/>
    <w:rsid w:val="00D72DEA"/>
    <w:rsid w:val="00D74425"/>
    <w:rsid w:val="00D7497F"/>
    <w:rsid w:val="00D75B61"/>
    <w:rsid w:val="00D75D07"/>
    <w:rsid w:val="00D76D61"/>
    <w:rsid w:val="00D77D70"/>
    <w:rsid w:val="00D816F2"/>
    <w:rsid w:val="00D81912"/>
    <w:rsid w:val="00D84AA2"/>
    <w:rsid w:val="00D85562"/>
    <w:rsid w:val="00D873A9"/>
    <w:rsid w:val="00D87DA6"/>
    <w:rsid w:val="00D908D5"/>
    <w:rsid w:val="00D90A8F"/>
    <w:rsid w:val="00D91B76"/>
    <w:rsid w:val="00D91EFA"/>
    <w:rsid w:val="00D92901"/>
    <w:rsid w:val="00D954F1"/>
    <w:rsid w:val="00D97280"/>
    <w:rsid w:val="00D976C2"/>
    <w:rsid w:val="00DA046E"/>
    <w:rsid w:val="00DA4DE5"/>
    <w:rsid w:val="00DA4F02"/>
    <w:rsid w:val="00DA5671"/>
    <w:rsid w:val="00DA6C66"/>
    <w:rsid w:val="00DB065B"/>
    <w:rsid w:val="00DB1602"/>
    <w:rsid w:val="00DB17BA"/>
    <w:rsid w:val="00DB1F57"/>
    <w:rsid w:val="00DB20B3"/>
    <w:rsid w:val="00DB20C6"/>
    <w:rsid w:val="00DB2237"/>
    <w:rsid w:val="00DB408E"/>
    <w:rsid w:val="00DB6208"/>
    <w:rsid w:val="00DC0BC0"/>
    <w:rsid w:val="00DC109E"/>
    <w:rsid w:val="00DC1B7C"/>
    <w:rsid w:val="00DC3474"/>
    <w:rsid w:val="00DC3E2D"/>
    <w:rsid w:val="00DC7432"/>
    <w:rsid w:val="00DC788F"/>
    <w:rsid w:val="00DD0DBD"/>
    <w:rsid w:val="00DD29C3"/>
    <w:rsid w:val="00DD725A"/>
    <w:rsid w:val="00DD77BC"/>
    <w:rsid w:val="00DE1F4E"/>
    <w:rsid w:val="00DE2096"/>
    <w:rsid w:val="00DE2D37"/>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0550"/>
    <w:rsid w:val="00E13636"/>
    <w:rsid w:val="00E15EBD"/>
    <w:rsid w:val="00E17CC6"/>
    <w:rsid w:val="00E204EB"/>
    <w:rsid w:val="00E21551"/>
    <w:rsid w:val="00E215B5"/>
    <w:rsid w:val="00E26977"/>
    <w:rsid w:val="00E26AF9"/>
    <w:rsid w:val="00E27566"/>
    <w:rsid w:val="00E27641"/>
    <w:rsid w:val="00E323C8"/>
    <w:rsid w:val="00E331EA"/>
    <w:rsid w:val="00E339A0"/>
    <w:rsid w:val="00E34296"/>
    <w:rsid w:val="00E3493F"/>
    <w:rsid w:val="00E37815"/>
    <w:rsid w:val="00E406DC"/>
    <w:rsid w:val="00E43993"/>
    <w:rsid w:val="00E44929"/>
    <w:rsid w:val="00E44966"/>
    <w:rsid w:val="00E46231"/>
    <w:rsid w:val="00E46A22"/>
    <w:rsid w:val="00E53AE4"/>
    <w:rsid w:val="00E55529"/>
    <w:rsid w:val="00E57F90"/>
    <w:rsid w:val="00E61C28"/>
    <w:rsid w:val="00E62F3A"/>
    <w:rsid w:val="00E63EB4"/>
    <w:rsid w:val="00E646A7"/>
    <w:rsid w:val="00E64B86"/>
    <w:rsid w:val="00E650AA"/>
    <w:rsid w:val="00E65624"/>
    <w:rsid w:val="00E7158D"/>
    <w:rsid w:val="00E814FA"/>
    <w:rsid w:val="00E8426A"/>
    <w:rsid w:val="00E84F60"/>
    <w:rsid w:val="00E85B64"/>
    <w:rsid w:val="00E86719"/>
    <w:rsid w:val="00E9108D"/>
    <w:rsid w:val="00E9299D"/>
    <w:rsid w:val="00E94269"/>
    <w:rsid w:val="00E943C0"/>
    <w:rsid w:val="00E95C3D"/>
    <w:rsid w:val="00E97862"/>
    <w:rsid w:val="00EA0F34"/>
    <w:rsid w:val="00EA4C3C"/>
    <w:rsid w:val="00EA5675"/>
    <w:rsid w:val="00EA5CF3"/>
    <w:rsid w:val="00EB067A"/>
    <w:rsid w:val="00EB068A"/>
    <w:rsid w:val="00EB0D6C"/>
    <w:rsid w:val="00EB2240"/>
    <w:rsid w:val="00EB2B51"/>
    <w:rsid w:val="00EB35C8"/>
    <w:rsid w:val="00EB6BEA"/>
    <w:rsid w:val="00EC1635"/>
    <w:rsid w:val="00EC191A"/>
    <w:rsid w:val="00EC1A10"/>
    <w:rsid w:val="00EC23FF"/>
    <w:rsid w:val="00EC27C9"/>
    <w:rsid w:val="00EC54D7"/>
    <w:rsid w:val="00EC5D20"/>
    <w:rsid w:val="00EC7CBF"/>
    <w:rsid w:val="00ED11C2"/>
    <w:rsid w:val="00ED38CB"/>
    <w:rsid w:val="00ED3AB0"/>
    <w:rsid w:val="00ED6524"/>
    <w:rsid w:val="00ED7180"/>
    <w:rsid w:val="00EE03DE"/>
    <w:rsid w:val="00EE0E4D"/>
    <w:rsid w:val="00EE1D3E"/>
    <w:rsid w:val="00EE3A13"/>
    <w:rsid w:val="00EE3F44"/>
    <w:rsid w:val="00EE78D8"/>
    <w:rsid w:val="00EF0A9C"/>
    <w:rsid w:val="00EF130E"/>
    <w:rsid w:val="00EF3824"/>
    <w:rsid w:val="00EF435F"/>
    <w:rsid w:val="00EF4C18"/>
    <w:rsid w:val="00EF4F25"/>
    <w:rsid w:val="00EF7CC2"/>
    <w:rsid w:val="00F04C7F"/>
    <w:rsid w:val="00F05749"/>
    <w:rsid w:val="00F07139"/>
    <w:rsid w:val="00F1079B"/>
    <w:rsid w:val="00F12907"/>
    <w:rsid w:val="00F12A69"/>
    <w:rsid w:val="00F1316F"/>
    <w:rsid w:val="00F1427D"/>
    <w:rsid w:val="00F173A6"/>
    <w:rsid w:val="00F20A90"/>
    <w:rsid w:val="00F21034"/>
    <w:rsid w:val="00F21735"/>
    <w:rsid w:val="00F224AA"/>
    <w:rsid w:val="00F232AE"/>
    <w:rsid w:val="00F242D8"/>
    <w:rsid w:val="00F31050"/>
    <w:rsid w:val="00F3143B"/>
    <w:rsid w:val="00F33EDB"/>
    <w:rsid w:val="00F3565C"/>
    <w:rsid w:val="00F37738"/>
    <w:rsid w:val="00F40B3F"/>
    <w:rsid w:val="00F43189"/>
    <w:rsid w:val="00F43242"/>
    <w:rsid w:val="00F4388D"/>
    <w:rsid w:val="00F4505C"/>
    <w:rsid w:val="00F45731"/>
    <w:rsid w:val="00F45995"/>
    <w:rsid w:val="00F46450"/>
    <w:rsid w:val="00F46DE3"/>
    <w:rsid w:val="00F47F1B"/>
    <w:rsid w:val="00F509A2"/>
    <w:rsid w:val="00F509DA"/>
    <w:rsid w:val="00F52619"/>
    <w:rsid w:val="00F53EBE"/>
    <w:rsid w:val="00F54907"/>
    <w:rsid w:val="00F54A08"/>
    <w:rsid w:val="00F55A1C"/>
    <w:rsid w:val="00F614A9"/>
    <w:rsid w:val="00F6239D"/>
    <w:rsid w:val="00F62A3C"/>
    <w:rsid w:val="00F6482B"/>
    <w:rsid w:val="00F64ABF"/>
    <w:rsid w:val="00F67223"/>
    <w:rsid w:val="00F67E16"/>
    <w:rsid w:val="00F67F51"/>
    <w:rsid w:val="00F72107"/>
    <w:rsid w:val="00F76739"/>
    <w:rsid w:val="00F76ACF"/>
    <w:rsid w:val="00F80C2D"/>
    <w:rsid w:val="00F8223F"/>
    <w:rsid w:val="00F863DD"/>
    <w:rsid w:val="00F869C2"/>
    <w:rsid w:val="00F87C41"/>
    <w:rsid w:val="00F87E31"/>
    <w:rsid w:val="00F910A4"/>
    <w:rsid w:val="00F94B5B"/>
    <w:rsid w:val="00F95434"/>
    <w:rsid w:val="00F97464"/>
    <w:rsid w:val="00F97C49"/>
    <w:rsid w:val="00FA13D5"/>
    <w:rsid w:val="00FA2935"/>
    <w:rsid w:val="00FA3B12"/>
    <w:rsid w:val="00FA4474"/>
    <w:rsid w:val="00FA47BC"/>
    <w:rsid w:val="00FA4B40"/>
    <w:rsid w:val="00FA7073"/>
    <w:rsid w:val="00FA7605"/>
    <w:rsid w:val="00FB0A53"/>
    <w:rsid w:val="00FB1FE9"/>
    <w:rsid w:val="00FB25B5"/>
    <w:rsid w:val="00FB350C"/>
    <w:rsid w:val="00FB4E76"/>
    <w:rsid w:val="00FB5EDD"/>
    <w:rsid w:val="00FB6F6D"/>
    <w:rsid w:val="00FB7021"/>
    <w:rsid w:val="00FB7CA1"/>
    <w:rsid w:val="00FC1CAD"/>
    <w:rsid w:val="00FC2EB5"/>
    <w:rsid w:val="00FC2F8E"/>
    <w:rsid w:val="00FC609D"/>
    <w:rsid w:val="00FC6B19"/>
    <w:rsid w:val="00FD2A8F"/>
    <w:rsid w:val="00FD2C36"/>
    <w:rsid w:val="00FD500A"/>
    <w:rsid w:val="00FD51C4"/>
    <w:rsid w:val="00FD578F"/>
    <w:rsid w:val="00FE0C0D"/>
    <w:rsid w:val="00FE10C2"/>
    <w:rsid w:val="00FE35C2"/>
    <w:rsid w:val="00FE5E34"/>
    <w:rsid w:val="00FE69C1"/>
    <w:rsid w:val="00FE6AE2"/>
    <w:rsid w:val="00FF21C8"/>
    <w:rsid w:val="00FF37E9"/>
    <w:rsid w:val="00FF553E"/>
    <w:rsid w:val="59053386"/>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27D83"/>
  <w15:docId w15:val="{DA46CBF4-82A4-D74C-A6E2-F8CCB2C12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9470DE"/>
    <w:pPr>
      <w:spacing w:after="160"/>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900BE"/>
    <w:pPr>
      <w:keepNext/>
      <w:keepLines/>
      <w:spacing w:before="240" w:after="120"/>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C90827"/>
    <w:pPr>
      <w:spacing w:after="120"/>
      <w:outlineLvl w:val="1"/>
    </w:pPr>
    <w:rPr>
      <w:rFonts w:ascii="Century Gothic" w:hAnsi="Century Gothic"/>
    </w:rPr>
  </w:style>
  <w:style w:type="paragraph" w:styleId="Heading3">
    <w:name w:val="heading 3"/>
    <w:aliases w:val="BDF H3"/>
    <w:basedOn w:val="Normal"/>
    <w:next w:val="Normal"/>
    <w:link w:val="Heading3Char"/>
    <w:uiPriority w:val="9"/>
    <w:unhideWhenUsed/>
    <w:qFormat/>
    <w:rsid w:val="00C3748A"/>
    <w:pPr>
      <w:suppressAutoHyphens/>
      <w:spacing w:before="240" w:after="120"/>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keepLines/>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uppressAutoHyphens/>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900BE"/>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C90827"/>
    <w:rPr>
      <w:rFonts w:ascii="Century Gothic" w:eastAsia="Helvetica" w:hAnsi="Century Gothic"/>
      <w:b/>
      <w:bCs/>
      <w:noProof/>
      <w:color w:val="007AC9" w:themeColor="text2"/>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743FEC"/>
    <w:pPr>
      <w:numPr>
        <w:numId w:val="2"/>
      </w:numPr>
      <w:pBdr>
        <w:top w:val="nil"/>
        <w:left w:val="nil"/>
        <w:bottom w:val="nil"/>
        <w:right w:val="nil"/>
        <w:between w:val="nil"/>
        <w:bar w:val="nil"/>
      </w:pBdr>
      <w:spacing w:after="60"/>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534D6A"/>
    <w:pPr>
      <w:spacing w:after="24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C3748A"/>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360603"/>
    <w:pPr>
      <w:tabs>
        <w:tab w:val="left" w:pos="567"/>
        <w:tab w:val="right" w:leader="dot" w:pos="9622"/>
      </w:tabs>
      <w:suppressAutoHyphens/>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suppressAutoHyphens/>
    </w:pPr>
    <w:rPr>
      <w:szCs w:val="24"/>
    </w:rPr>
  </w:style>
  <w:style w:type="paragraph" w:styleId="TOC3">
    <w:name w:val="toc 3"/>
    <w:aliases w:val="BDF TOC 3"/>
    <w:basedOn w:val="Normal"/>
    <w:next w:val="Normal"/>
    <w:autoRedefine/>
    <w:uiPriority w:val="39"/>
    <w:unhideWhenUsed/>
    <w:qFormat/>
    <w:rsid w:val="00360603"/>
    <w:pPr>
      <w:tabs>
        <w:tab w:val="left" w:pos="720"/>
        <w:tab w:val="right" w:leader="dot" w:pos="9622"/>
      </w:tabs>
      <w:spacing w:after="20"/>
      <w:ind w:left="567" w:hanging="567"/>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qFormat/>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540886"/>
    <w:rPr>
      <w:color w:val="605E5C"/>
      <w:shd w:val="clear" w:color="auto" w:fill="E1DFDD"/>
    </w:rPr>
  </w:style>
  <w:style w:type="paragraph" w:customStyle="1" w:styleId="paragraph">
    <w:name w:val="paragraph"/>
    <w:basedOn w:val="Normal"/>
    <w:rsid w:val="008A5ECD"/>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customStyle="1" w:styleId="normaltextrun">
    <w:name w:val="normaltextrun"/>
    <w:basedOn w:val="DefaultParagraphFont"/>
    <w:rsid w:val="008A5ECD"/>
  </w:style>
  <w:style w:type="character" w:customStyle="1" w:styleId="eop">
    <w:name w:val="eop"/>
    <w:basedOn w:val="DefaultParagraphFont"/>
    <w:rsid w:val="008A5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25342030">
      <w:bodyDiv w:val="1"/>
      <w:marLeft w:val="0"/>
      <w:marRight w:val="0"/>
      <w:marTop w:val="0"/>
      <w:marBottom w:val="0"/>
      <w:divBdr>
        <w:top w:val="none" w:sz="0" w:space="0" w:color="auto"/>
        <w:left w:val="none" w:sz="0" w:space="0" w:color="auto"/>
        <w:bottom w:val="none" w:sz="0" w:space="0" w:color="auto"/>
        <w:right w:val="none" w:sz="0" w:space="0" w:color="auto"/>
      </w:divBdr>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058091698">
      <w:bodyDiv w:val="1"/>
      <w:marLeft w:val="0"/>
      <w:marRight w:val="0"/>
      <w:marTop w:val="0"/>
      <w:marBottom w:val="0"/>
      <w:divBdr>
        <w:top w:val="none" w:sz="0" w:space="0" w:color="auto"/>
        <w:left w:val="none" w:sz="0" w:space="0" w:color="auto"/>
        <w:bottom w:val="none" w:sz="0" w:space="0" w:color="auto"/>
        <w:right w:val="none" w:sz="0" w:space="0" w:color="auto"/>
      </w:divBdr>
      <w:divsChild>
        <w:div w:id="610892951">
          <w:marLeft w:val="0"/>
          <w:marRight w:val="0"/>
          <w:marTop w:val="0"/>
          <w:marBottom w:val="0"/>
          <w:divBdr>
            <w:top w:val="none" w:sz="0" w:space="0" w:color="auto"/>
            <w:left w:val="none" w:sz="0" w:space="0" w:color="auto"/>
            <w:bottom w:val="none" w:sz="0" w:space="0" w:color="auto"/>
            <w:right w:val="none" w:sz="0" w:space="0" w:color="auto"/>
          </w:divBdr>
          <w:divsChild>
            <w:div w:id="911155885">
              <w:marLeft w:val="0"/>
              <w:marRight w:val="0"/>
              <w:marTop w:val="0"/>
              <w:marBottom w:val="0"/>
              <w:divBdr>
                <w:top w:val="none" w:sz="0" w:space="0" w:color="auto"/>
                <w:left w:val="none" w:sz="0" w:space="0" w:color="auto"/>
                <w:bottom w:val="none" w:sz="0" w:space="0" w:color="auto"/>
                <w:right w:val="none" w:sz="0" w:space="0" w:color="auto"/>
              </w:divBdr>
            </w:div>
            <w:div w:id="567959646">
              <w:marLeft w:val="0"/>
              <w:marRight w:val="0"/>
              <w:marTop w:val="0"/>
              <w:marBottom w:val="0"/>
              <w:divBdr>
                <w:top w:val="none" w:sz="0" w:space="0" w:color="auto"/>
                <w:left w:val="none" w:sz="0" w:space="0" w:color="auto"/>
                <w:bottom w:val="none" w:sz="0" w:space="0" w:color="auto"/>
                <w:right w:val="none" w:sz="0" w:space="0" w:color="auto"/>
              </w:divBdr>
            </w:div>
          </w:divsChild>
        </w:div>
        <w:div w:id="1031109836">
          <w:marLeft w:val="0"/>
          <w:marRight w:val="0"/>
          <w:marTop w:val="0"/>
          <w:marBottom w:val="0"/>
          <w:divBdr>
            <w:top w:val="none" w:sz="0" w:space="0" w:color="auto"/>
            <w:left w:val="none" w:sz="0" w:space="0" w:color="auto"/>
            <w:bottom w:val="none" w:sz="0" w:space="0" w:color="auto"/>
            <w:right w:val="none" w:sz="0" w:space="0" w:color="auto"/>
          </w:divBdr>
          <w:divsChild>
            <w:div w:id="17435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82430">
      <w:bodyDiv w:val="1"/>
      <w:marLeft w:val="0"/>
      <w:marRight w:val="0"/>
      <w:marTop w:val="0"/>
      <w:marBottom w:val="0"/>
      <w:divBdr>
        <w:top w:val="none" w:sz="0" w:space="0" w:color="auto"/>
        <w:left w:val="none" w:sz="0" w:space="0" w:color="auto"/>
        <w:bottom w:val="none" w:sz="0" w:space="0" w:color="auto"/>
        <w:right w:val="none" w:sz="0" w:space="0" w:color="auto"/>
      </w:divBdr>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olicy@businessdisabilityforum.org.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usinessdisabilityforum.org.uk/knowledge-hub/resources/the-future-of-assistive-technology-in-education-and-employme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CAABB1D39E2254494A02B6F2D4BC024" ma:contentTypeVersion="11" ma:contentTypeDescription="Create a new document." ma:contentTypeScope="" ma:versionID="ca6c6d598a35fe9d8972ff116e5ddf64">
  <xsd:schema xmlns:xsd="http://www.w3.org/2001/XMLSchema" xmlns:xs="http://www.w3.org/2001/XMLSchema" xmlns:p="http://schemas.microsoft.com/office/2006/metadata/properties" xmlns:ns2="b4574e2f-977d-40fc-ac2c-c456a5ff4bfb" xmlns:ns3="1384d4ae-5f53-41aa-8803-2de2229e98b5" targetNamespace="http://schemas.microsoft.com/office/2006/metadata/properties" ma:root="true" ma:fieldsID="642f00da078fe1777f7615483b4fdaae" ns2:_="" ns3:_="">
    <xsd:import namespace="b4574e2f-977d-40fc-ac2c-c456a5ff4bfb"/>
    <xsd:import namespace="1384d4ae-5f53-41aa-8803-2de2229e98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574e2f-977d-40fc-ac2c-c456a5ff4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84d4ae-5f53-41aa-8803-2de2229e98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8EF4E4D-02AA-4054-96A4-06997E7475E8}">
  <ds:schemaRefs>
    <ds:schemaRef ds:uri="http://schemas.microsoft.com/sharepoint/v3/contenttype/forms"/>
  </ds:schemaRefs>
</ds:datastoreItem>
</file>

<file path=customXml/itemProps3.xml><?xml version="1.0" encoding="utf-8"?>
<ds:datastoreItem xmlns:ds="http://schemas.openxmlformats.org/officeDocument/2006/customXml" ds:itemID="{7DF7870C-9516-4CB5-A2A0-DD3254115693}">
  <ds:schemaRefs>
    <ds:schemaRef ds:uri="http://schemas.openxmlformats.org/officeDocument/2006/bibliography"/>
  </ds:schemaRefs>
</ds:datastoreItem>
</file>

<file path=customXml/itemProps4.xml><?xml version="1.0" encoding="utf-8"?>
<ds:datastoreItem xmlns:ds="http://schemas.openxmlformats.org/officeDocument/2006/customXml" ds:itemID="{F22ABFD6-EBE2-4FD4-A0D5-D9C4E0790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574e2f-977d-40fc-ac2c-c456a5ff4bfb"/>
    <ds:schemaRef ds:uri="1384d4ae-5f53-41aa-8803-2de2229e98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4311</Words>
  <Characters>24577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A Manifesto for Inclusive Change: General Election 2019</vt:lpstr>
    </vt:vector>
  </TitlesOfParts>
  <Manager/>
  <Company>arc-cs ltd</Company>
  <LinksUpToDate>false</LinksUpToDate>
  <CharactersWithSpaces>28831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Manifesto for Inclusive Change: General Election 2019</dc:title>
  <dc:subject/>
  <dc:creator>Angela Matthews</dc:creator>
  <cp:keywords/>
  <dc:description/>
  <cp:lastModifiedBy>Angela Matthews</cp:lastModifiedBy>
  <cp:revision>2</cp:revision>
  <cp:lastPrinted>2020-08-03T12:39:00Z</cp:lastPrinted>
  <dcterms:created xsi:type="dcterms:W3CDTF">2021-11-03T09:40:00Z</dcterms:created>
  <dcterms:modified xsi:type="dcterms:W3CDTF">2021-11-03T09:40:00Z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0x010100DCAABB1D39E2254494A02B6F2D4BC024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ies>
</file>