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2"/>
  <w:body>
    <w:p w14:paraId="7561A8D5" w14:textId="77777777" w:rsidR="00DB20B3" w:rsidRDefault="00DB20B3" w:rsidP="00DB20B3">
      <w:pPr>
        <w:jc w:val="both"/>
      </w:pPr>
    </w:p>
    <w:p w14:paraId="41309FAF" w14:textId="77777777" w:rsidR="00DB20B3" w:rsidRDefault="00DB20B3" w:rsidP="00946A2A">
      <w:pPr>
        <w:jc w:val="both"/>
      </w:pPr>
    </w:p>
    <w:p w14:paraId="36522978" w14:textId="77777777" w:rsidR="00BA3A61" w:rsidRDefault="00BA3A61" w:rsidP="00946A2A">
      <w:pPr>
        <w:pStyle w:val="BDFCoverSubtitle"/>
        <w:jc w:val="both"/>
        <w:rPr>
          <w:rStyle w:val="Emphasis"/>
          <w:rFonts w:asciiTheme="minorHAnsi" w:hAnsiTheme="minorHAnsi" w:cstheme="minorHAnsi"/>
          <w:b/>
          <w:bCs w:val="0"/>
          <w:sz w:val="32"/>
          <w:szCs w:val="32"/>
        </w:rPr>
      </w:pPr>
      <w:bookmarkStart w:id="0" w:name="_Hlk83292097"/>
    </w:p>
    <w:p w14:paraId="25F4B23C" w14:textId="742E7BD9" w:rsidR="0049223E" w:rsidRDefault="00C8581B" w:rsidP="00946A2A">
      <w:pPr>
        <w:pStyle w:val="BDFCoverSubtitle"/>
        <w:jc w:val="both"/>
        <w:rPr>
          <w:rStyle w:val="Emphasis"/>
          <w:rFonts w:asciiTheme="minorHAnsi" w:hAnsiTheme="minorHAnsi" w:cstheme="minorHAnsi"/>
          <w:b/>
          <w:bCs w:val="0"/>
          <w:sz w:val="32"/>
          <w:szCs w:val="32"/>
        </w:rPr>
      </w:pPr>
      <w:r>
        <w:rPr>
          <w:rStyle w:val="Emphasis"/>
          <w:rFonts w:asciiTheme="minorHAnsi" w:hAnsiTheme="minorHAnsi" w:cstheme="minorHAnsi"/>
          <w:b/>
          <w:bCs w:val="0"/>
          <w:sz w:val="32"/>
          <w:szCs w:val="32"/>
        </w:rPr>
        <w:t xml:space="preserve">Different communicators need not apply: </w:t>
      </w:r>
    </w:p>
    <w:p w14:paraId="6AE197E0" w14:textId="38D57A01" w:rsidR="00681EAB" w:rsidRPr="00575264" w:rsidRDefault="00C8581B" w:rsidP="00946A2A">
      <w:pPr>
        <w:pStyle w:val="BDFCoverSubtitle"/>
        <w:jc w:val="both"/>
        <w:rPr>
          <w:rStyle w:val="Emphasis"/>
          <w:rFonts w:asciiTheme="minorHAnsi" w:hAnsiTheme="minorHAnsi" w:cstheme="minorHAnsi"/>
          <w:b/>
          <w:bCs w:val="0"/>
          <w:sz w:val="32"/>
          <w:szCs w:val="32"/>
        </w:rPr>
      </w:pPr>
      <w:r>
        <w:rPr>
          <w:rStyle w:val="Emphasis"/>
          <w:rFonts w:asciiTheme="minorHAnsi" w:hAnsiTheme="minorHAnsi" w:cstheme="minorHAnsi"/>
          <w:b/>
          <w:bCs w:val="0"/>
          <w:sz w:val="32"/>
          <w:szCs w:val="32"/>
        </w:rPr>
        <w:t xml:space="preserve">Why the </w:t>
      </w:r>
      <w:r w:rsidR="007E67DB">
        <w:rPr>
          <w:rStyle w:val="Emphasis"/>
          <w:rFonts w:asciiTheme="minorHAnsi" w:hAnsiTheme="minorHAnsi" w:cstheme="minorHAnsi"/>
          <w:b/>
          <w:bCs w:val="0"/>
          <w:sz w:val="32"/>
          <w:szCs w:val="32"/>
        </w:rPr>
        <w:t>pre-</w:t>
      </w:r>
      <w:r w:rsidR="0049223E">
        <w:rPr>
          <w:rStyle w:val="Emphasis"/>
          <w:rFonts w:asciiTheme="minorHAnsi" w:hAnsiTheme="minorHAnsi" w:cstheme="minorHAnsi"/>
          <w:b/>
          <w:bCs w:val="0"/>
          <w:sz w:val="32"/>
          <w:szCs w:val="32"/>
        </w:rPr>
        <w:t xml:space="preserve">admissions </w:t>
      </w:r>
      <w:r>
        <w:rPr>
          <w:rStyle w:val="Emphasis"/>
          <w:rFonts w:asciiTheme="minorHAnsi" w:hAnsiTheme="minorHAnsi" w:cstheme="minorHAnsi"/>
          <w:b/>
          <w:bCs w:val="0"/>
          <w:sz w:val="32"/>
          <w:szCs w:val="32"/>
        </w:rPr>
        <w:t>experience matters for non-hearing and non-verbal</w:t>
      </w:r>
      <w:r w:rsidR="00681EAB" w:rsidRPr="00575264">
        <w:rPr>
          <w:rStyle w:val="Emphasis"/>
          <w:rFonts w:asciiTheme="minorHAnsi" w:hAnsiTheme="minorHAnsi" w:cstheme="minorHAnsi"/>
          <w:b/>
          <w:bCs w:val="0"/>
          <w:sz w:val="32"/>
          <w:szCs w:val="32"/>
        </w:rPr>
        <w:t xml:space="preserve"> </w:t>
      </w:r>
      <w:r w:rsidR="006A7E8A">
        <w:rPr>
          <w:rStyle w:val="Emphasis"/>
          <w:rFonts w:asciiTheme="minorHAnsi" w:hAnsiTheme="minorHAnsi" w:cstheme="minorHAnsi"/>
          <w:b/>
          <w:bCs w:val="0"/>
          <w:sz w:val="32"/>
          <w:szCs w:val="32"/>
        </w:rPr>
        <w:t>learners</w:t>
      </w:r>
      <w:r>
        <w:rPr>
          <w:rStyle w:val="Emphasis"/>
          <w:rFonts w:asciiTheme="minorHAnsi" w:hAnsiTheme="minorHAnsi" w:cstheme="minorHAnsi"/>
          <w:b/>
          <w:bCs w:val="0"/>
          <w:sz w:val="32"/>
          <w:szCs w:val="32"/>
        </w:rPr>
        <w:t xml:space="preserve"> applying to university</w:t>
      </w:r>
      <w:r w:rsidR="00946A2A" w:rsidRPr="00575264">
        <w:rPr>
          <w:rStyle w:val="Emphasis"/>
          <w:rFonts w:asciiTheme="minorHAnsi" w:hAnsiTheme="minorHAnsi" w:cstheme="minorHAnsi"/>
          <w:b/>
          <w:bCs w:val="0"/>
          <w:sz w:val="32"/>
          <w:szCs w:val="32"/>
        </w:rPr>
        <w:t xml:space="preserve"> </w:t>
      </w:r>
    </w:p>
    <w:p w14:paraId="5D422690" w14:textId="1148650C" w:rsidR="004E16CE" w:rsidRPr="00946A2A" w:rsidRDefault="0049223E" w:rsidP="00946A2A">
      <w:pPr>
        <w:pStyle w:val="TOCHeading"/>
        <w:rPr>
          <w:b w:val="0"/>
          <w:bCs w:val="0"/>
          <w:sz w:val="24"/>
          <w:szCs w:val="24"/>
        </w:rPr>
      </w:pPr>
      <w:r>
        <w:rPr>
          <w:rStyle w:val="Emphasis"/>
          <w:rFonts w:asciiTheme="minorHAnsi" w:hAnsiTheme="minorHAnsi" w:cstheme="minorHAnsi"/>
          <w:b/>
          <w:bCs w:val="0"/>
          <w:color w:val="007AC9" w:themeColor="accent2"/>
          <w:sz w:val="24"/>
          <w:szCs w:val="24"/>
        </w:rPr>
        <w:t xml:space="preserve">Discussion paper, </w:t>
      </w:r>
      <w:r w:rsidR="00FC27B0" w:rsidRPr="00946A2A">
        <w:rPr>
          <w:rStyle w:val="Emphasis"/>
          <w:rFonts w:asciiTheme="minorHAnsi" w:hAnsiTheme="minorHAnsi" w:cstheme="minorHAnsi"/>
          <w:b/>
          <w:bCs w:val="0"/>
          <w:color w:val="007AC9" w:themeColor="accent2"/>
          <w:sz w:val="24"/>
          <w:szCs w:val="24"/>
        </w:rPr>
        <w:t>September 2021</w:t>
      </w:r>
    </w:p>
    <w:p w14:paraId="0DAF5740" w14:textId="0F8E5B6B" w:rsidR="00946A2A" w:rsidRDefault="00946A2A" w:rsidP="00681EAB">
      <w:pPr>
        <w:jc w:val="both"/>
        <w:rPr>
          <w:rStyle w:val="Emphasis"/>
          <w:rFonts w:asciiTheme="minorHAnsi" w:hAnsiTheme="minorHAnsi" w:cstheme="minorHAnsi"/>
          <w:b w:val="0"/>
          <w:bCs/>
        </w:rPr>
      </w:pPr>
    </w:p>
    <w:p w14:paraId="4B0E3D91" w14:textId="2BD23FC9" w:rsidR="00681EAB" w:rsidRDefault="00681EAB" w:rsidP="006A7E8A">
      <w:pPr>
        <w:rPr>
          <w:rStyle w:val="Emphasis"/>
          <w:rFonts w:asciiTheme="minorHAnsi" w:hAnsiTheme="minorHAnsi" w:cstheme="minorHAnsi"/>
          <w:b w:val="0"/>
          <w:bCs/>
        </w:rPr>
      </w:pPr>
      <w:r w:rsidRPr="00FC27B0">
        <w:rPr>
          <w:rStyle w:val="Emphasis"/>
          <w:rFonts w:asciiTheme="minorHAnsi" w:hAnsiTheme="minorHAnsi" w:cstheme="minorHAnsi"/>
          <w:b w:val="0"/>
          <w:bCs/>
        </w:rPr>
        <w:t xml:space="preserve">Business Disability Forum reviewed </w:t>
      </w:r>
      <w:r w:rsidR="00946A2A">
        <w:rPr>
          <w:rStyle w:val="Emphasis"/>
          <w:rFonts w:asciiTheme="minorHAnsi" w:hAnsiTheme="minorHAnsi" w:cstheme="minorHAnsi"/>
          <w:b w:val="0"/>
          <w:bCs/>
        </w:rPr>
        <w:t xml:space="preserve">the admissions and contact information </w:t>
      </w:r>
      <w:r w:rsidR="00A945E1">
        <w:rPr>
          <w:rStyle w:val="Emphasis"/>
          <w:rFonts w:asciiTheme="minorHAnsi" w:hAnsiTheme="minorHAnsi" w:cstheme="minorHAnsi"/>
          <w:b w:val="0"/>
          <w:bCs/>
        </w:rPr>
        <w:t xml:space="preserve">on the websites of </w:t>
      </w:r>
      <w:r w:rsidR="00012C32">
        <w:rPr>
          <w:rStyle w:val="Emphasis"/>
          <w:rFonts w:asciiTheme="minorHAnsi" w:hAnsiTheme="minorHAnsi" w:cstheme="minorHAnsi"/>
          <w:b w:val="0"/>
          <w:bCs/>
        </w:rPr>
        <w:t xml:space="preserve">100 </w:t>
      </w:r>
      <w:r w:rsidR="00A945E1">
        <w:rPr>
          <w:rStyle w:val="Emphasis"/>
          <w:rFonts w:asciiTheme="minorHAnsi" w:hAnsiTheme="minorHAnsi" w:cstheme="minorHAnsi"/>
          <w:b w:val="0"/>
          <w:bCs/>
        </w:rPr>
        <w:t xml:space="preserve">universities </w:t>
      </w:r>
      <w:r w:rsidR="00012C32">
        <w:rPr>
          <w:rStyle w:val="Emphasis"/>
          <w:rFonts w:asciiTheme="minorHAnsi" w:hAnsiTheme="minorHAnsi" w:cstheme="minorHAnsi"/>
          <w:b w:val="0"/>
          <w:bCs/>
        </w:rPr>
        <w:t xml:space="preserve">which </w:t>
      </w:r>
      <w:r w:rsidR="00A945E1">
        <w:rPr>
          <w:rStyle w:val="Emphasis"/>
          <w:rFonts w:asciiTheme="minorHAnsi" w:hAnsiTheme="minorHAnsi" w:cstheme="minorHAnsi"/>
          <w:b w:val="0"/>
          <w:bCs/>
        </w:rPr>
        <w:t xml:space="preserve">feature in </w:t>
      </w:r>
      <w:r w:rsidR="00676758" w:rsidRPr="00676758">
        <w:rPr>
          <w:rStyle w:val="Emphasis"/>
          <w:rFonts w:asciiTheme="minorHAnsi" w:hAnsiTheme="minorHAnsi" w:cstheme="minorHAnsi"/>
        </w:rPr>
        <w:t xml:space="preserve">The Guardian’s </w:t>
      </w:r>
      <w:r w:rsidR="00A945E1" w:rsidRPr="00676758">
        <w:rPr>
          <w:rStyle w:val="Emphasis"/>
          <w:rFonts w:asciiTheme="minorHAnsi" w:hAnsiTheme="minorHAnsi" w:cstheme="minorHAnsi"/>
        </w:rPr>
        <w:t xml:space="preserve">Best </w:t>
      </w:r>
      <w:r w:rsidR="00676758" w:rsidRPr="00676758">
        <w:rPr>
          <w:rStyle w:val="Emphasis"/>
          <w:rFonts w:asciiTheme="minorHAnsi" w:hAnsiTheme="minorHAnsi" w:cstheme="minorHAnsi"/>
        </w:rPr>
        <w:t xml:space="preserve">UK </w:t>
      </w:r>
      <w:r w:rsidR="00A945E1" w:rsidRPr="00676758">
        <w:rPr>
          <w:rStyle w:val="Emphasis"/>
          <w:rFonts w:asciiTheme="minorHAnsi" w:hAnsiTheme="minorHAnsi" w:cstheme="minorHAnsi"/>
        </w:rPr>
        <w:t xml:space="preserve">Universities 2022 </w:t>
      </w:r>
      <w:r w:rsidR="00676758">
        <w:rPr>
          <w:rStyle w:val="Emphasis"/>
          <w:rFonts w:asciiTheme="minorHAnsi" w:hAnsiTheme="minorHAnsi" w:cstheme="minorHAnsi"/>
          <w:b w:val="0"/>
          <w:bCs/>
        </w:rPr>
        <w:t>rankings</w:t>
      </w:r>
      <w:r w:rsidR="00ED1B1D">
        <w:rPr>
          <w:rStyle w:val="FootnoteReference"/>
          <w:rFonts w:asciiTheme="minorHAnsi" w:hAnsiTheme="minorHAnsi" w:cstheme="minorHAnsi"/>
          <w:bCs/>
        </w:rPr>
        <w:footnoteReference w:id="1"/>
      </w:r>
      <w:r w:rsidR="00676758">
        <w:rPr>
          <w:rStyle w:val="Emphasis"/>
          <w:rFonts w:asciiTheme="minorHAnsi" w:hAnsiTheme="minorHAnsi" w:cstheme="minorHAnsi"/>
          <w:b w:val="0"/>
          <w:bCs/>
        </w:rPr>
        <w:t xml:space="preserve"> </w:t>
      </w:r>
      <w:r w:rsidR="00A945E1">
        <w:rPr>
          <w:rStyle w:val="Emphasis"/>
          <w:rFonts w:asciiTheme="minorHAnsi" w:hAnsiTheme="minorHAnsi" w:cstheme="minorHAnsi"/>
          <w:b w:val="0"/>
          <w:bCs/>
        </w:rPr>
        <w:t xml:space="preserve">to assess the standard of inclusive </w:t>
      </w:r>
      <w:r w:rsidRPr="00FC27B0">
        <w:rPr>
          <w:rStyle w:val="Emphasis"/>
          <w:rFonts w:asciiTheme="minorHAnsi" w:hAnsiTheme="minorHAnsi" w:cstheme="minorHAnsi"/>
          <w:b w:val="0"/>
          <w:bCs/>
        </w:rPr>
        <w:t xml:space="preserve">communication options </w:t>
      </w:r>
      <w:r w:rsidR="007E67DB">
        <w:rPr>
          <w:rStyle w:val="Emphasis"/>
          <w:rFonts w:asciiTheme="minorHAnsi" w:hAnsiTheme="minorHAnsi" w:cstheme="minorHAnsi"/>
          <w:b w:val="0"/>
          <w:bCs/>
        </w:rPr>
        <w:t>universities</w:t>
      </w:r>
      <w:r w:rsidRPr="00FC27B0">
        <w:rPr>
          <w:rStyle w:val="Emphasis"/>
          <w:rFonts w:asciiTheme="minorHAnsi" w:hAnsiTheme="minorHAnsi" w:cstheme="minorHAnsi"/>
          <w:b w:val="0"/>
          <w:bCs/>
        </w:rPr>
        <w:t xml:space="preserve"> offer</w:t>
      </w:r>
      <w:r w:rsidR="00890E18">
        <w:rPr>
          <w:rStyle w:val="Emphasis"/>
          <w:rFonts w:asciiTheme="minorHAnsi" w:hAnsiTheme="minorHAnsi" w:cstheme="minorHAnsi"/>
          <w:b w:val="0"/>
          <w:bCs/>
        </w:rPr>
        <w:t xml:space="preserve"> at pre-admission stage</w:t>
      </w:r>
      <w:r w:rsidRPr="00FC27B0">
        <w:rPr>
          <w:rStyle w:val="Emphasis"/>
          <w:rFonts w:asciiTheme="minorHAnsi" w:hAnsiTheme="minorHAnsi" w:cstheme="minorHAnsi"/>
          <w:b w:val="0"/>
          <w:bCs/>
        </w:rPr>
        <w:t xml:space="preserve">. </w:t>
      </w:r>
      <w:r w:rsidR="00946A2A">
        <w:rPr>
          <w:rStyle w:val="Emphasis"/>
          <w:rFonts w:asciiTheme="minorHAnsi" w:hAnsiTheme="minorHAnsi" w:cstheme="minorHAnsi"/>
          <w:b w:val="0"/>
          <w:bCs/>
        </w:rPr>
        <w:t xml:space="preserve">Our findings show that </w:t>
      </w:r>
      <w:r w:rsidR="00C8581B">
        <w:rPr>
          <w:rStyle w:val="Emphasis"/>
          <w:rFonts w:asciiTheme="minorHAnsi" w:hAnsiTheme="minorHAnsi" w:cstheme="minorHAnsi"/>
          <w:b w:val="0"/>
          <w:bCs/>
        </w:rPr>
        <w:t>many universities have a</w:t>
      </w:r>
      <w:r w:rsidR="00946A2A" w:rsidRPr="00FC27B0">
        <w:rPr>
          <w:rStyle w:val="Emphasis"/>
          <w:rFonts w:asciiTheme="minorHAnsi" w:hAnsiTheme="minorHAnsi" w:cstheme="minorHAnsi"/>
          <w:b w:val="0"/>
          <w:bCs/>
        </w:rPr>
        <w:t xml:space="preserve"> </w:t>
      </w:r>
      <w:r w:rsidR="00946A2A">
        <w:rPr>
          <w:rStyle w:val="Emphasis"/>
          <w:rFonts w:asciiTheme="minorHAnsi" w:hAnsiTheme="minorHAnsi" w:cstheme="minorHAnsi"/>
          <w:b w:val="0"/>
          <w:bCs/>
        </w:rPr>
        <w:t>‘</w:t>
      </w:r>
      <w:r w:rsidR="00946A2A" w:rsidRPr="00FC27B0">
        <w:rPr>
          <w:rStyle w:val="Emphasis"/>
          <w:rFonts w:asciiTheme="minorHAnsi" w:hAnsiTheme="minorHAnsi" w:cstheme="minorHAnsi"/>
          <w:b w:val="0"/>
          <w:bCs/>
        </w:rPr>
        <w:t xml:space="preserve">telephone </w:t>
      </w:r>
      <w:r w:rsidR="00946A2A">
        <w:rPr>
          <w:rStyle w:val="Emphasis"/>
          <w:rFonts w:asciiTheme="minorHAnsi" w:hAnsiTheme="minorHAnsi" w:cstheme="minorHAnsi"/>
          <w:b w:val="0"/>
          <w:bCs/>
        </w:rPr>
        <w:t>only’</w:t>
      </w:r>
      <w:r w:rsidR="00946A2A" w:rsidRPr="00FC27B0">
        <w:rPr>
          <w:rStyle w:val="Emphasis"/>
          <w:rFonts w:asciiTheme="minorHAnsi" w:hAnsiTheme="minorHAnsi" w:cstheme="minorHAnsi"/>
          <w:b w:val="0"/>
          <w:bCs/>
        </w:rPr>
        <w:t xml:space="preserve"> approach to admission</w:t>
      </w:r>
      <w:r w:rsidR="00946A2A">
        <w:rPr>
          <w:rStyle w:val="Emphasis"/>
          <w:rFonts w:asciiTheme="minorHAnsi" w:hAnsiTheme="minorHAnsi" w:cstheme="minorHAnsi"/>
          <w:b w:val="0"/>
          <w:bCs/>
        </w:rPr>
        <w:t>s</w:t>
      </w:r>
      <w:r w:rsidR="00946A2A" w:rsidRPr="00FC27B0">
        <w:rPr>
          <w:rStyle w:val="Emphasis"/>
          <w:rFonts w:asciiTheme="minorHAnsi" w:hAnsiTheme="minorHAnsi" w:cstheme="minorHAnsi"/>
          <w:b w:val="0"/>
          <w:bCs/>
        </w:rPr>
        <w:t xml:space="preserve"> </w:t>
      </w:r>
      <w:r w:rsidR="00C8581B">
        <w:rPr>
          <w:rStyle w:val="Emphasis"/>
          <w:rFonts w:asciiTheme="minorHAnsi" w:hAnsiTheme="minorHAnsi" w:cstheme="minorHAnsi"/>
          <w:b w:val="0"/>
          <w:bCs/>
        </w:rPr>
        <w:t>processes, which is likely to be a disadvantage to people who do not hear or speak to communicate.</w:t>
      </w:r>
    </w:p>
    <w:p w14:paraId="5F17E03A" w14:textId="102FCFC1" w:rsidR="00946A2A" w:rsidRPr="00946A2A" w:rsidRDefault="00946A2A" w:rsidP="006A7E8A">
      <w:pPr>
        <w:pStyle w:val="Heading1"/>
        <w:rPr>
          <w:rStyle w:val="Emphasis"/>
          <w:rFonts w:asciiTheme="minorHAnsi" w:hAnsiTheme="minorHAnsi" w:cstheme="minorHAnsi"/>
          <w:b/>
          <w:bCs w:val="0"/>
          <w:sz w:val="24"/>
          <w:szCs w:val="24"/>
        </w:rPr>
      </w:pPr>
      <w:bookmarkStart w:id="1" w:name="_Toc82602170"/>
      <w:r w:rsidRPr="00946A2A">
        <w:rPr>
          <w:rStyle w:val="Emphasis"/>
          <w:rFonts w:asciiTheme="minorHAnsi" w:hAnsiTheme="minorHAnsi" w:cstheme="minorHAnsi"/>
          <w:b/>
          <w:bCs w:val="0"/>
          <w:sz w:val="24"/>
          <w:szCs w:val="24"/>
        </w:rPr>
        <w:t>Headline findings</w:t>
      </w:r>
      <w:bookmarkEnd w:id="1"/>
    </w:p>
    <w:p w14:paraId="6B90B5B5" w14:textId="77777777" w:rsidR="00CF58CB" w:rsidRPr="00E42646" w:rsidRDefault="00CF58CB" w:rsidP="006A7E8A">
      <w:r>
        <w:t>Out of the 100 university websites we reviewed:</w:t>
      </w:r>
    </w:p>
    <w:p w14:paraId="2997D50B" w14:textId="77777777" w:rsidR="00CF58CB" w:rsidRDefault="00CF58CB" w:rsidP="006A7E8A">
      <w:pPr>
        <w:pStyle w:val="BDFlastbullet"/>
      </w:pPr>
      <w:r w:rsidRPr="00E42646">
        <w:rPr>
          <w:b/>
        </w:rPr>
        <w:t>40 per cent</w:t>
      </w:r>
      <w:r>
        <w:t xml:space="preserve"> </w:t>
      </w:r>
      <w:r w:rsidRPr="00A945E1">
        <w:t>only give a telephone number</w:t>
      </w:r>
      <w:r>
        <w:t xml:space="preserve"> for prospective students to contact them on.</w:t>
      </w:r>
    </w:p>
    <w:p w14:paraId="40D4DD3D" w14:textId="2D9BFC38" w:rsidR="00CF58CB" w:rsidRDefault="00946A2A" w:rsidP="006A7E8A">
      <w:pPr>
        <w:pStyle w:val="BDFlastbullet"/>
      </w:pPr>
      <w:r w:rsidRPr="00A945E1">
        <w:rPr>
          <w:b/>
        </w:rPr>
        <w:t xml:space="preserve">Only </w:t>
      </w:r>
      <w:r w:rsidR="00CF58CB" w:rsidRPr="00A945E1">
        <w:rPr>
          <w:b/>
        </w:rPr>
        <w:t xml:space="preserve">48 per cent </w:t>
      </w:r>
      <w:r w:rsidR="00CF58CB" w:rsidRPr="00A945E1">
        <w:t>give an email address</w:t>
      </w:r>
      <w:r w:rsidR="00CF58CB">
        <w:t xml:space="preserve"> in addition to a phone number</w:t>
      </w:r>
      <w:r>
        <w:t xml:space="preserve"> for prospective students to contact them on.</w:t>
      </w:r>
    </w:p>
    <w:p w14:paraId="4138499F" w14:textId="32172A8E" w:rsidR="00CF58CB" w:rsidRDefault="00CF58CB" w:rsidP="006A7E8A">
      <w:pPr>
        <w:pStyle w:val="BDFlastbullet"/>
      </w:pPr>
      <w:r>
        <w:t xml:space="preserve">Just </w:t>
      </w:r>
      <w:r>
        <w:rPr>
          <w:b/>
        </w:rPr>
        <w:t>2</w:t>
      </w:r>
      <w:r w:rsidRPr="00E42646">
        <w:rPr>
          <w:b/>
        </w:rPr>
        <w:t xml:space="preserve"> </w:t>
      </w:r>
      <w:r>
        <w:rPr>
          <w:b/>
        </w:rPr>
        <w:t xml:space="preserve">out of 100 </w:t>
      </w:r>
      <w:r>
        <w:t xml:space="preserve">offered a </w:t>
      </w:r>
      <w:r w:rsidR="004E16CE">
        <w:t>B</w:t>
      </w:r>
      <w:r w:rsidR="00946A2A">
        <w:t>ritish Sign Language (BSL)</w:t>
      </w:r>
      <w:r w:rsidR="004E16CE">
        <w:t xml:space="preserve"> video interpreting service on their website.</w:t>
      </w:r>
    </w:p>
    <w:p w14:paraId="276D3826" w14:textId="10CB3691" w:rsidR="00CF58CB" w:rsidRPr="00A945E1" w:rsidRDefault="00CF58CB" w:rsidP="006A7E8A">
      <w:pPr>
        <w:pStyle w:val="BDFlastbullet"/>
      </w:pPr>
      <w:r>
        <w:t xml:space="preserve">Out of the 58 clearing sites we reviewed, </w:t>
      </w:r>
      <w:r w:rsidRPr="00681EAB">
        <w:rPr>
          <w:b/>
        </w:rPr>
        <w:t>76 per cent</w:t>
      </w:r>
      <w:r w:rsidR="00A945E1">
        <w:t xml:space="preserve"> </w:t>
      </w:r>
      <w:r w:rsidRPr="00A945E1">
        <w:t xml:space="preserve">offered no other means of getting information other than </w:t>
      </w:r>
      <w:r w:rsidR="00946A2A" w:rsidRPr="00A945E1">
        <w:t>by</w:t>
      </w:r>
      <w:r w:rsidRPr="00A945E1">
        <w:t xml:space="preserve"> telephone.</w:t>
      </w:r>
    </w:p>
    <w:p w14:paraId="630CAD47" w14:textId="77777777" w:rsidR="004E16CE" w:rsidRPr="00CF58CB" w:rsidRDefault="004E16CE" w:rsidP="006A7E8A">
      <w:pPr>
        <w:rPr>
          <w:color w:val="4D4F53" w:themeColor="text1"/>
        </w:rPr>
      </w:pPr>
      <w:r w:rsidRPr="00CF58CB">
        <w:rPr>
          <w:color w:val="4D4F53" w:themeColor="text1"/>
        </w:rPr>
        <w:t>Other findings included the following:</w:t>
      </w:r>
    </w:p>
    <w:p w14:paraId="786060E5" w14:textId="1FA6CC5A" w:rsidR="004E16CE" w:rsidRDefault="004E16CE" w:rsidP="006A7E8A">
      <w:pPr>
        <w:pStyle w:val="BDFlastbullet"/>
      </w:pPr>
      <w:r>
        <w:t>There was a general</w:t>
      </w:r>
      <w:r w:rsidRPr="00923BC0">
        <w:rPr>
          <w:b/>
        </w:rPr>
        <w:t xml:space="preserve"> over</w:t>
      </w:r>
      <w:r w:rsidR="00A945E1" w:rsidRPr="00923BC0">
        <w:rPr>
          <w:b/>
        </w:rPr>
        <w:t>-</w:t>
      </w:r>
      <w:r w:rsidRPr="00923BC0">
        <w:rPr>
          <w:b/>
        </w:rPr>
        <w:t>reliance o</w:t>
      </w:r>
      <w:r w:rsidR="00A945E1" w:rsidRPr="00923BC0">
        <w:rPr>
          <w:b/>
        </w:rPr>
        <w:t>n</w:t>
      </w:r>
      <w:r w:rsidRPr="00923BC0">
        <w:rPr>
          <w:b/>
        </w:rPr>
        <w:t xml:space="preserve"> social media and web contact forms</w:t>
      </w:r>
      <w:r w:rsidR="00A945E1" w:rsidRPr="00923BC0">
        <w:rPr>
          <w:b/>
        </w:rPr>
        <w:t xml:space="preserve"> as an alternative to using the telephone</w:t>
      </w:r>
      <w:r>
        <w:t xml:space="preserve">. </w:t>
      </w:r>
      <w:r w:rsidR="00A945E1">
        <w:t>Web</w:t>
      </w:r>
      <w:r>
        <w:t xml:space="preserve"> contact forms are not the same experience as providing an email address for people to get in touch. Many </w:t>
      </w:r>
      <w:proofErr w:type="gramStart"/>
      <w:r>
        <w:t>web</w:t>
      </w:r>
      <w:proofErr w:type="gramEnd"/>
      <w:r>
        <w:t xml:space="preserve"> contact forms </w:t>
      </w:r>
      <w:r w:rsidR="00A945E1">
        <w:t>and social media platforms remain inaccessible to a wide range of assistive technology users and disabled people.</w:t>
      </w:r>
      <w:r>
        <w:t xml:space="preserve"> </w:t>
      </w:r>
    </w:p>
    <w:p w14:paraId="247224CF" w14:textId="3E526283" w:rsidR="004E16CE" w:rsidRDefault="004E16CE" w:rsidP="006A7E8A">
      <w:pPr>
        <w:pStyle w:val="BDFlastbullet"/>
      </w:pPr>
      <w:r w:rsidRPr="00923BC0">
        <w:rPr>
          <w:b/>
        </w:rPr>
        <w:lastRenderedPageBreak/>
        <w:t>The provision of email addresses was generally imbalanced, even within a single university</w:t>
      </w:r>
      <w:r>
        <w:t xml:space="preserve">. For example, </w:t>
      </w:r>
      <w:r w:rsidR="00A945E1">
        <w:t>on some university websites</w:t>
      </w:r>
      <w:r>
        <w:t>, email addresses were offered to contact the accommodation or campus security teams, but not for contacting the admissions team</w:t>
      </w:r>
      <w:r w:rsidR="00A945E1">
        <w:t>.</w:t>
      </w:r>
    </w:p>
    <w:p w14:paraId="49FAD72A" w14:textId="37CB7B9D" w:rsidR="004E16CE" w:rsidRDefault="004E16CE" w:rsidP="006A7E8A">
      <w:pPr>
        <w:pStyle w:val="BDFlastbullet"/>
      </w:pPr>
      <w:r w:rsidRPr="00923BC0">
        <w:rPr>
          <w:b/>
        </w:rPr>
        <w:t>There were a lot of moving images or multiple scroll actions need</w:t>
      </w:r>
      <w:r w:rsidR="006A7E8A">
        <w:rPr>
          <w:b/>
        </w:rPr>
        <w:t>ed</w:t>
      </w:r>
      <w:r w:rsidRPr="00923BC0">
        <w:rPr>
          <w:b/>
        </w:rPr>
        <w:t xml:space="preserve"> to find universit</w:t>
      </w:r>
      <w:r w:rsidR="00A945E1" w:rsidRPr="00923BC0">
        <w:rPr>
          <w:b/>
        </w:rPr>
        <w:t>ies’</w:t>
      </w:r>
      <w:r w:rsidRPr="00923BC0">
        <w:rPr>
          <w:b/>
        </w:rPr>
        <w:t xml:space="preserve"> contact details</w:t>
      </w:r>
      <w:r>
        <w:t>. This meant</w:t>
      </w:r>
      <w:r w:rsidR="00A945E1">
        <w:t xml:space="preserve"> that,</w:t>
      </w:r>
      <w:r>
        <w:t xml:space="preserve"> when trying to locate contact details, ‘pop up’ boxes were often prompted. </w:t>
      </w:r>
      <w:r w:rsidR="00A945E1">
        <w:t>This can be frustrating for people who</w:t>
      </w:r>
      <w:r w:rsidR="00214746">
        <w:t xml:space="preserve">, for example, </w:t>
      </w:r>
      <w:r w:rsidR="00A945E1">
        <w:t xml:space="preserve">do not have steady </w:t>
      </w:r>
      <w:r w:rsidR="00214746">
        <w:t>hand</w:t>
      </w:r>
      <w:r w:rsidR="00A945E1">
        <w:t xml:space="preserve"> or arm </w:t>
      </w:r>
      <w:r w:rsidR="00214746">
        <w:t>movements</w:t>
      </w:r>
      <w:r w:rsidR="00A945E1">
        <w:t xml:space="preserve"> or who have difficulties with dexterity.</w:t>
      </w:r>
      <w:r w:rsidR="00214746">
        <w:t xml:space="preserve"> Some people with autism or conditions affecting attention (particularly when using digital platforms)</w:t>
      </w:r>
      <w:r w:rsidR="00A945E1">
        <w:t xml:space="preserve"> </w:t>
      </w:r>
      <w:r w:rsidR="00214746">
        <w:t>tell us that ‘pop up’ options can be distracting or alarming. On</w:t>
      </w:r>
      <w:r>
        <w:t xml:space="preserve"> two websites, we could not find the contact details at all.</w:t>
      </w:r>
    </w:p>
    <w:p w14:paraId="13F4B096" w14:textId="191F4E25" w:rsidR="00676758" w:rsidRDefault="00676758" w:rsidP="006A7E8A">
      <w:pPr>
        <w:pStyle w:val="Heading1"/>
        <w:rPr>
          <w:rFonts w:asciiTheme="minorHAnsi" w:hAnsiTheme="minorHAnsi" w:cstheme="minorHAnsi"/>
          <w:sz w:val="24"/>
          <w:szCs w:val="22"/>
        </w:rPr>
      </w:pPr>
      <w:bookmarkStart w:id="2" w:name="_Toc82602171"/>
      <w:r w:rsidRPr="007B4F7C">
        <w:rPr>
          <w:rFonts w:asciiTheme="minorHAnsi" w:hAnsiTheme="minorHAnsi" w:cstheme="minorHAnsi"/>
          <w:sz w:val="24"/>
          <w:szCs w:val="22"/>
        </w:rPr>
        <w:t>The context</w:t>
      </w:r>
      <w:bookmarkEnd w:id="2"/>
      <w:r w:rsidR="00B8483E">
        <w:rPr>
          <w:rFonts w:asciiTheme="minorHAnsi" w:hAnsiTheme="minorHAnsi" w:cstheme="minorHAnsi"/>
          <w:sz w:val="24"/>
          <w:szCs w:val="22"/>
        </w:rPr>
        <w:t>: The</w:t>
      </w:r>
      <w:r w:rsidR="00C8581B">
        <w:rPr>
          <w:rFonts w:asciiTheme="minorHAnsi" w:hAnsiTheme="minorHAnsi" w:cstheme="minorHAnsi"/>
          <w:sz w:val="24"/>
          <w:szCs w:val="22"/>
        </w:rPr>
        <w:t xml:space="preserve"> chasm between</w:t>
      </w:r>
      <w:r w:rsidR="00B8483E">
        <w:rPr>
          <w:rFonts w:asciiTheme="minorHAnsi" w:hAnsiTheme="minorHAnsi" w:cstheme="minorHAnsi"/>
          <w:sz w:val="24"/>
          <w:szCs w:val="22"/>
        </w:rPr>
        <w:t xml:space="preserve"> admission</w:t>
      </w:r>
      <w:r w:rsidR="00C8581B">
        <w:rPr>
          <w:rFonts w:asciiTheme="minorHAnsi" w:hAnsiTheme="minorHAnsi" w:cstheme="minorHAnsi"/>
          <w:sz w:val="24"/>
          <w:szCs w:val="22"/>
        </w:rPr>
        <w:t>s</w:t>
      </w:r>
      <w:r w:rsidR="00B8483E">
        <w:rPr>
          <w:rFonts w:asciiTheme="minorHAnsi" w:hAnsiTheme="minorHAnsi" w:cstheme="minorHAnsi"/>
          <w:sz w:val="24"/>
          <w:szCs w:val="22"/>
        </w:rPr>
        <w:t xml:space="preserve"> and </w:t>
      </w:r>
      <w:r w:rsidR="00C8581B">
        <w:rPr>
          <w:rFonts w:asciiTheme="minorHAnsi" w:hAnsiTheme="minorHAnsi" w:cstheme="minorHAnsi"/>
          <w:sz w:val="24"/>
          <w:szCs w:val="22"/>
        </w:rPr>
        <w:t>outcomes</w:t>
      </w:r>
    </w:p>
    <w:p w14:paraId="585C3E7F" w14:textId="7CB6498F" w:rsidR="007B4F7C" w:rsidRDefault="007B4F7C" w:rsidP="006A7E8A">
      <w:r>
        <w:t xml:space="preserve">According to the Higher Education Statistics Agency (HESA), the number of disabled students entering higher education is increasing. There has been a </w:t>
      </w:r>
      <w:r w:rsidRPr="007B4F7C">
        <w:rPr>
          <w:b/>
          <w:bCs/>
        </w:rPr>
        <w:t>47 per cent increase</w:t>
      </w:r>
      <w:r>
        <w:t xml:space="preserve"> of students with a known disability since 2014</w:t>
      </w:r>
      <w:r w:rsidR="0094326C">
        <w:t>/</w:t>
      </w:r>
      <w:r>
        <w:t xml:space="preserve">15 – an increase of 106,000 disabled students in five years. This means, as per 2019/20 statistics, over </w:t>
      </w:r>
      <w:r w:rsidRPr="007B4F7C">
        <w:rPr>
          <w:b/>
          <w:bCs/>
        </w:rPr>
        <w:t>17 per cent</w:t>
      </w:r>
      <w:r>
        <w:t xml:space="preserve"> of all home students have a known disability.</w:t>
      </w:r>
    </w:p>
    <w:p w14:paraId="337318C7" w14:textId="264BE0BB" w:rsidR="00D14E7A" w:rsidRPr="00ED1B1D" w:rsidRDefault="00D14E7A" w:rsidP="006A7E8A">
      <w:pPr>
        <w:pStyle w:val="BDFPulltext"/>
        <w:ind w:left="1276" w:right="1410"/>
        <w:rPr>
          <w:rFonts w:ascii="Arial" w:hAnsi="Arial" w:cs="Arial"/>
          <w:szCs w:val="32"/>
        </w:rPr>
      </w:pPr>
      <w:r w:rsidRPr="00ED1B1D">
        <w:rPr>
          <w:rFonts w:ascii="Arial" w:hAnsi="Arial" w:cs="Arial"/>
          <w:szCs w:val="32"/>
        </w:rPr>
        <w:t>“Over 17 per cent of home students in higher education have a disability – a 47 per cent increase in the last five years.”</w:t>
      </w:r>
    </w:p>
    <w:p w14:paraId="7D4A0865" w14:textId="056C20A5" w:rsidR="007B4F7C" w:rsidRDefault="007B4F7C" w:rsidP="006A7E8A">
      <w:r>
        <w:t xml:space="preserve">When we look at the reported number of people who may struggle with inaccessible websites and communication methods, the representation of students who are deaf or have a condition affecting their vision has </w:t>
      </w:r>
      <w:r w:rsidRPr="007B4F7C">
        <w:rPr>
          <w:b/>
          <w:bCs/>
        </w:rPr>
        <w:t>increased by 12 per cent</w:t>
      </w:r>
      <w:r>
        <w:t xml:space="preserve"> </w:t>
      </w:r>
      <w:r w:rsidR="00ED1B1D">
        <w:t>since 2014/15</w:t>
      </w:r>
      <w:r>
        <w:t>. The figures do not capture speech impairments as a ‘standalone’ category, and the activity of this ‘group’ is therefore hard to track.</w:t>
      </w:r>
      <w:r w:rsidR="00D14E7A">
        <w:rPr>
          <w:rStyle w:val="FootnoteReference"/>
        </w:rPr>
        <w:footnoteReference w:id="2"/>
      </w:r>
    </w:p>
    <w:p w14:paraId="3288A11C" w14:textId="67BD6B60" w:rsidR="00100333" w:rsidRDefault="007B4F7C" w:rsidP="006A7E8A">
      <w:r>
        <w:t xml:space="preserve">These are self-reported figures, </w:t>
      </w:r>
      <w:r w:rsidR="00ED1B1D">
        <w:t>and</w:t>
      </w:r>
      <w:r>
        <w:t xml:space="preserve"> Business Disability Forum </w:t>
      </w:r>
      <w:r w:rsidR="00ED1B1D">
        <w:t xml:space="preserve">therefore </w:t>
      </w:r>
      <w:r>
        <w:t>expects the actual number of students with a disability to be higher.</w:t>
      </w:r>
      <w:r w:rsidR="00041D11">
        <w:t xml:space="preserve"> This aside, these figures show that the number of disabled students wanting to get into university are continuing to increase, and universities need to ensure that their admissions processes are not </w:t>
      </w:r>
      <w:r w:rsidR="009F6D10">
        <w:t xml:space="preserve">preventing </w:t>
      </w:r>
      <w:r w:rsidR="00041D11">
        <w:t xml:space="preserve">anyone from applying. </w:t>
      </w:r>
    </w:p>
    <w:p w14:paraId="2EEF304A" w14:textId="5E8BC16F" w:rsidR="007B4F7C" w:rsidRDefault="00041D11" w:rsidP="006A7E8A">
      <w:pPr>
        <w:rPr>
          <w:b/>
          <w:bCs/>
        </w:rPr>
      </w:pPr>
      <w:r>
        <w:t xml:space="preserve">We know from anecdotal evidence that some students ask others to make a phone call to the university for them, or they are asking their school careers team to find information for them instead. We also know from </w:t>
      </w:r>
      <w:bookmarkStart w:id="3" w:name="_Hlk82600490"/>
      <w:r>
        <w:t xml:space="preserve">many disabled people who struggle with inaccessible websites or who cannot easily </w:t>
      </w:r>
      <w:proofErr w:type="gramStart"/>
      <w:r>
        <w:t>make contact with</w:t>
      </w:r>
      <w:proofErr w:type="gramEnd"/>
      <w:r>
        <w:t xml:space="preserve"> a service or organisation, that they rarely </w:t>
      </w:r>
      <w:r>
        <w:lastRenderedPageBreak/>
        <w:t xml:space="preserve">pursue it; they instead give up and go somewhere else. </w:t>
      </w:r>
      <w:bookmarkEnd w:id="3"/>
      <w:r>
        <w:t xml:space="preserve">Universities therefore need to consider the following: although numbers of disabled students in university are rising, </w:t>
      </w:r>
      <w:r w:rsidRPr="00ED1B1D">
        <w:rPr>
          <w:b/>
          <w:bCs/>
        </w:rPr>
        <w:t>how do we know for sure that our website and admissions processes are allowing everyone in</w:t>
      </w:r>
      <w:r w:rsidR="00ED1B1D">
        <w:rPr>
          <w:b/>
          <w:bCs/>
        </w:rPr>
        <w:t xml:space="preserve"> and are not turning anyone away</w:t>
      </w:r>
      <w:r w:rsidRPr="00ED1B1D">
        <w:rPr>
          <w:b/>
          <w:bCs/>
        </w:rPr>
        <w:t>?</w:t>
      </w:r>
    </w:p>
    <w:p w14:paraId="7E1CEE7B" w14:textId="19E8D951" w:rsidR="00041D11" w:rsidRPr="00041D11" w:rsidRDefault="00041D11" w:rsidP="006A7E8A">
      <w:pPr>
        <w:pStyle w:val="BDFPulltext"/>
        <w:ind w:left="1418" w:right="1127"/>
        <w:rPr>
          <w:rFonts w:ascii="Arial" w:hAnsi="Arial" w:cs="Arial"/>
        </w:rPr>
      </w:pPr>
      <w:r>
        <w:rPr>
          <w:rFonts w:ascii="Arial" w:hAnsi="Arial" w:cs="Arial"/>
        </w:rPr>
        <w:t>“M</w:t>
      </w:r>
      <w:r w:rsidRPr="00041D11">
        <w:rPr>
          <w:rFonts w:ascii="Arial" w:hAnsi="Arial" w:cs="Arial"/>
        </w:rPr>
        <w:t>any disabled people who struggle with inaccessible websites or who cannot easily make contact with a service or organisation rarely pursue it; they instead give up and go somewhere else.</w:t>
      </w:r>
      <w:r>
        <w:rPr>
          <w:rFonts w:ascii="Arial" w:hAnsi="Arial" w:cs="Arial"/>
        </w:rPr>
        <w:t>”</w:t>
      </w:r>
    </w:p>
    <w:p w14:paraId="5D03C21F" w14:textId="6207CE99" w:rsidR="004A1907" w:rsidRDefault="004A1907" w:rsidP="006A7E8A">
      <w:bookmarkStart w:id="4" w:name="_Toc81757390"/>
      <w:bookmarkStart w:id="5" w:name="_Toc82602172"/>
      <w:r>
        <w:t xml:space="preserve">In addition, figures </w:t>
      </w:r>
      <w:r w:rsidR="00B8483E">
        <w:t xml:space="preserve">from the Office for Students show that, although </w:t>
      </w:r>
      <w:r>
        <w:t>more</w:t>
      </w:r>
      <w:r w:rsidR="00B8483E">
        <w:t xml:space="preserve"> </w:t>
      </w:r>
      <w:r>
        <w:t>disabled</w:t>
      </w:r>
      <w:r w:rsidR="00B8483E">
        <w:t xml:space="preserve"> students are entering university, there is </w:t>
      </w:r>
      <w:r w:rsidR="00B8483E" w:rsidRPr="00100333">
        <w:rPr>
          <w:b/>
          <w:bCs/>
        </w:rPr>
        <w:t xml:space="preserve">a notable </w:t>
      </w:r>
      <w:r w:rsidR="00923BC0">
        <w:rPr>
          <w:b/>
          <w:bCs/>
        </w:rPr>
        <w:t>progression</w:t>
      </w:r>
      <w:r w:rsidR="00923BC0" w:rsidRPr="00100333">
        <w:rPr>
          <w:b/>
          <w:bCs/>
        </w:rPr>
        <w:t xml:space="preserve"> </w:t>
      </w:r>
      <w:r w:rsidR="00B8483E" w:rsidRPr="00100333">
        <w:rPr>
          <w:b/>
          <w:bCs/>
        </w:rPr>
        <w:t xml:space="preserve">gap </w:t>
      </w:r>
      <w:r w:rsidR="00B8483E">
        <w:t xml:space="preserve">between </w:t>
      </w:r>
      <w:r>
        <w:t>disabled</w:t>
      </w:r>
      <w:r w:rsidR="00B8483E">
        <w:t xml:space="preserve"> and non-</w:t>
      </w:r>
      <w:r>
        <w:t>disabled</w:t>
      </w:r>
      <w:r w:rsidR="00B8483E">
        <w:t xml:space="preserve"> student</w:t>
      </w:r>
      <w:r>
        <w:t>s</w:t>
      </w:r>
      <w:r w:rsidR="00B8483E">
        <w:t>.</w:t>
      </w:r>
      <w:r w:rsidR="00923BC0">
        <w:t xml:space="preserve"> Furthermore, the progression gap is more concerning when we look at the data by type of disability or condition: </w:t>
      </w:r>
      <w:r w:rsidR="00100333" w:rsidRPr="00100333">
        <w:rPr>
          <w:b/>
          <w:bCs/>
        </w:rPr>
        <w:t>students</w:t>
      </w:r>
      <w:r w:rsidR="00B8483E" w:rsidRPr="00100333">
        <w:rPr>
          <w:b/>
          <w:bCs/>
        </w:rPr>
        <w:t xml:space="preserve"> with </w:t>
      </w:r>
      <w:r w:rsidRPr="00100333">
        <w:rPr>
          <w:b/>
          <w:bCs/>
        </w:rPr>
        <w:t>disabilities</w:t>
      </w:r>
      <w:r w:rsidR="00B8483E" w:rsidRPr="00100333">
        <w:rPr>
          <w:b/>
          <w:bCs/>
        </w:rPr>
        <w:t xml:space="preserve"> that </w:t>
      </w:r>
      <w:r w:rsidRPr="00100333">
        <w:rPr>
          <w:b/>
          <w:bCs/>
        </w:rPr>
        <w:t>affect</w:t>
      </w:r>
      <w:r w:rsidR="00B8483E" w:rsidRPr="00100333">
        <w:rPr>
          <w:b/>
          <w:bCs/>
        </w:rPr>
        <w:t xml:space="preserve"> how they communicate have much lower outcomes</w:t>
      </w:r>
      <w:r w:rsidR="00B8483E">
        <w:t>; only 61.8 per cent of students with a disability</w:t>
      </w:r>
      <w:r w:rsidR="00923BC0">
        <w:t xml:space="preserve"> that</w:t>
      </w:r>
      <w:r w:rsidR="00B8483E">
        <w:t xml:space="preserve"> </w:t>
      </w:r>
      <w:r>
        <w:t>affect</w:t>
      </w:r>
      <w:r w:rsidR="00923BC0">
        <w:t>s</w:t>
      </w:r>
      <w:r w:rsidR="00B8483E">
        <w:t xml:space="preserve"> </w:t>
      </w:r>
      <w:r w:rsidR="00923BC0">
        <w:t xml:space="preserve">their </w:t>
      </w:r>
      <w:r w:rsidR="00B8483E">
        <w:t xml:space="preserve">communication </w:t>
      </w:r>
      <w:r>
        <w:t>progressed</w:t>
      </w:r>
      <w:r w:rsidR="00B8483E">
        <w:t xml:space="preserve"> into “highly skilled” work or postgraduate study six months after they completed their course, compared to 73.3 per </w:t>
      </w:r>
      <w:r>
        <w:t>cent</w:t>
      </w:r>
      <w:r w:rsidR="00B8483E">
        <w:t xml:space="preserve"> of non-disabled students. </w:t>
      </w:r>
    </w:p>
    <w:p w14:paraId="6DC05F11" w14:textId="3E8E8CCC" w:rsidR="00B8483E" w:rsidRPr="004A1907" w:rsidRDefault="004A1907" w:rsidP="006A7E8A">
      <w:pPr>
        <w:pStyle w:val="BDFPulltext"/>
        <w:ind w:left="1418" w:right="1127"/>
        <w:rPr>
          <w:rFonts w:ascii="Arial" w:hAnsi="Arial" w:cs="Arial"/>
        </w:rPr>
      </w:pPr>
      <w:r w:rsidRPr="004A1907">
        <w:rPr>
          <w:rFonts w:ascii="Arial" w:hAnsi="Arial" w:cs="Arial"/>
        </w:rPr>
        <w:t>“</w:t>
      </w:r>
      <w:r w:rsidR="00B8483E" w:rsidRPr="004A1907">
        <w:rPr>
          <w:rFonts w:ascii="Arial" w:hAnsi="Arial" w:cs="Arial"/>
        </w:rPr>
        <w:t>Looking at the gaps by disability type highlights</w:t>
      </w:r>
      <w:r w:rsidRPr="004A1907">
        <w:rPr>
          <w:rFonts w:ascii="Arial" w:hAnsi="Arial" w:cs="Arial"/>
        </w:rPr>
        <w:t xml:space="preserve"> </w:t>
      </w:r>
      <w:r w:rsidR="00B8483E" w:rsidRPr="004A1907">
        <w:rPr>
          <w:rFonts w:ascii="Arial" w:hAnsi="Arial" w:cs="Arial"/>
        </w:rPr>
        <w:t>that not all disabled students’ needs are being met at all points of the student lifecycle</w:t>
      </w:r>
      <w:r w:rsidRPr="004A1907">
        <w:rPr>
          <w:rFonts w:ascii="Arial" w:hAnsi="Arial" w:cs="Arial"/>
        </w:rPr>
        <w:t>…. Much remains to be done to ensure that disabled students have the same opportunities and experiences as their non-disabled counterparts.”</w:t>
      </w:r>
      <w:r w:rsidRPr="00923BC0">
        <w:rPr>
          <w:rStyle w:val="FootnoteReference"/>
          <w:rFonts w:ascii="Arial" w:hAnsi="Arial" w:cs="Arial"/>
          <w:b w:val="0"/>
          <w:bCs/>
          <w:sz w:val="24"/>
          <w:szCs w:val="18"/>
        </w:rPr>
        <w:footnoteReference w:id="3"/>
      </w:r>
    </w:p>
    <w:p w14:paraId="77D4C855" w14:textId="569AE204" w:rsidR="00CF58CB" w:rsidRPr="004E16CE" w:rsidRDefault="00D4191E" w:rsidP="006A7E8A">
      <w:pPr>
        <w:pStyle w:val="Heading1"/>
        <w:rPr>
          <w:rFonts w:asciiTheme="minorHAnsi" w:hAnsiTheme="minorHAnsi" w:cstheme="minorHAnsi"/>
          <w:sz w:val="24"/>
          <w:szCs w:val="24"/>
        </w:rPr>
      </w:pPr>
      <w:r>
        <w:rPr>
          <w:rFonts w:asciiTheme="minorHAnsi" w:hAnsiTheme="minorHAnsi" w:cstheme="minorHAnsi"/>
          <w:sz w:val="24"/>
          <w:szCs w:val="24"/>
        </w:rPr>
        <w:t>The impact of ‘telephone only’</w:t>
      </w:r>
      <w:r w:rsidR="00214746">
        <w:rPr>
          <w:rFonts w:asciiTheme="minorHAnsi" w:hAnsiTheme="minorHAnsi" w:cstheme="minorHAnsi"/>
          <w:sz w:val="24"/>
          <w:szCs w:val="24"/>
        </w:rPr>
        <w:t xml:space="preserve"> </w:t>
      </w:r>
      <w:r>
        <w:rPr>
          <w:rFonts w:asciiTheme="minorHAnsi" w:hAnsiTheme="minorHAnsi" w:cstheme="minorHAnsi"/>
          <w:sz w:val="24"/>
          <w:szCs w:val="24"/>
        </w:rPr>
        <w:t>cultures</w:t>
      </w:r>
      <w:bookmarkEnd w:id="4"/>
      <w:bookmarkEnd w:id="5"/>
    </w:p>
    <w:p w14:paraId="6C89A032" w14:textId="039AC9FE" w:rsidR="00E91064" w:rsidRDefault="00681EAB" w:rsidP="006A7E8A">
      <w:pPr>
        <w:rPr>
          <w:rStyle w:val="Emphasis"/>
          <w:rFonts w:asciiTheme="minorHAnsi" w:hAnsiTheme="minorHAnsi" w:cstheme="minorHAnsi"/>
          <w:b w:val="0"/>
          <w:bCs/>
        </w:rPr>
      </w:pPr>
      <w:r>
        <w:rPr>
          <w:rStyle w:val="Emphasis"/>
          <w:rFonts w:asciiTheme="minorHAnsi" w:hAnsiTheme="minorHAnsi" w:cstheme="minorHAnsi"/>
          <w:b w:val="0"/>
          <w:bCs/>
        </w:rPr>
        <w:t xml:space="preserve">We know </w:t>
      </w:r>
      <w:r w:rsidR="003C190F">
        <w:rPr>
          <w:rStyle w:val="Emphasis"/>
          <w:rFonts w:asciiTheme="minorHAnsi" w:hAnsiTheme="minorHAnsi" w:cstheme="minorHAnsi"/>
          <w:b w:val="0"/>
          <w:bCs/>
        </w:rPr>
        <w:t xml:space="preserve">from our continued research about disability </w:t>
      </w:r>
      <w:r w:rsidR="00214746">
        <w:rPr>
          <w:rStyle w:val="Emphasis"/>
          <w:rFonts w:asciiTheme="minorHAnsi" w:hAnsiTheme="minorHAnsi" w:cstheme="minorHAnsi"/>
          <w:b w:val="0"/>
          <w:bCs/>
        </w:rPr>
        <w:t xml:space="preserve">related </w:t>
      </w:r>
      <w:r w:rsidR="003C190F">
        <w:rPr>
          <w:rStyle w:val="Emphasis"/>
          <w:rFonts w:asciiTheme="minorHAnsi" w:hAnsiTheme="minorHAnsi" w:cstheme="minorHAnsi"/>
          <w:b w:val="0"/>
          <w:bCs/>
        </w:rPr>
        <w:t xml:space="preserve">support in education and access to adjustments in employment that </w:t>
      </w:r>
      <w:r>
        <w:rPr>
          <w:rStyle w:val="Emphasis"/>
          <w:rFonts w:asciiTheme="minorHAnsi" w:hAnsiTheme="minorHAnsi" w:cstheme="minorHAnsi"/>
          <w:b w:val="0"/>
          <w:bCs/>
        </w:rPr>
        <w:t xml:space="preserve">the experience of d/Deaf people and </w:t>
      </w:r>
      <w:r w:rsidR="00890E18">
        <w:rPr>
          <w:rStyle w:val="Emphasis"/>
          <w:rFonts w:asciiTheme="minorHAnsi" w:hAnsiTheme="minorHAnsi" w:cstheme="minorHAnsi"/>
          <w:b w:val="0"/>
          <w:bCs/>
        </w:rPr>
        <w:t xml:space="preserve">BSL </w:t>
      </w:r>
      <w:r w:rsidR="00CE4574">
        <w:rPr>
          <w:rStyle w:val="Emphasis"/>
          <w:rFonts w:asciiTheme="minorHAnsi" w:hAnsiTheme="minorHAnsi" w:cstheme="minorHAnsi"/>
          <w:b w:val="0"/>
          <w:bCs/>
        </w:rPr>
        <w:t>users</w:t>
      </w:r>
      <w:r>
        <w:rPr>
          <w:rStyle w:val="Emphasis"/>
          <w:rFonts w:asciiTheme="minorHAnsi" w:hAnsiTheme="minorHAnsi" w:cstheme="minorHAnsi"/>
          <w:b w:val="0"/>
          <w:bCs/>
        </w:rPr>
        <w:t xml:space="preserve"> in </w:t>
      </w:r>
      <w:r w:rsidR="00214746">
        <w:rPr>
          <w:rStyle w:val="Emphasis"/>
          <w:rFonts w:asciiTheme="minorHAnsi" w:hAnsiTheme="minorHAnsi" w:cstheme="minorHAnsi"/>
          <w:b w:val="0"/>
          <w:bCs/>
        </w:rPr>
        <w:t xml:space="preserve">these settings </w:t>
      </w:r>
      <w:r>
        <w:rPr>
          <w:rStyle w:val="Emphasis"/>
          <w:rFonts w:asciiTheme="minorHAnsi" w:hAnsiTheme="minorHAnsi" w:cstheme="minorHAnsi"/>
          <w:b w:val="0"/>
          <w:bCs/>
        </w:rPr>
        <w:t xml:space="preserve">is </w:t>
      </w:r>
      <w:r w:rsidR="00890E18">
        <w:rPr>
          <w:rStyle w:val="Emphasis"/>
          <w:rFonts w:asciiTheme="minorHAnsi" w:hAnsiTheme="minorHAnsi" w:cstheme="minorHAnsi"/>
          <w:b w:val="0"/>
          <w:bCs/>
        </w:rPr>
        <w:t>poor</w:t>
      </w:r>
      <w:r w:rsidR="003C190F">
        <w:rPr>
          <w:rStyle w:val="Emphasis"/>
          <w:rFonts w:asciiTheme="minorHAnsi" w:hAnsiTheme="minorHAnsi" w:cstheme="minorHAnsi"/>
          <w:b w:val="0"/>
          <w:bCs/>
        </w:rPr>
        <w:t>, primarily</w:t>
      </w:r>
      <w:r w:rsidR="00890E18">
        <w:rPr>
          <w:rStyle w:val="Emphasis"/>
          <w:rFonts w:asciiTheme="minorHAnsi" w:hAnsiTheme="minorHAnsi" w:cstheme="minorHAnsi"/>
          <w:b w:val="0"/>
          <w:bCs/>
        </w:rPr>
        <w:t xml:space="preserve"> due to an over-reliance on </w:t>
      </w:r>
      <w:r w:rsidR="00214746">
        <w:rPr>
          <w:rStyle w:val="Emphasis"/>
          <w:rFonts w:asciiTheme="minorHAnsi" w:hAnsiTheme="minorHAnsi" w:cstheme="minorHAnsi"/>
          <w:b w:val="0"/>
          <w:bCs/>
        </w:rPr>
        <w:t>telephone-only communication</w:t>
      </w:r>
      <w:r w:rsidR="00890E18">
        <w:rPr>
          <w:rStyle w:val="Emphasis"/>
          <w:rFonts w:asciiTheme="minorHAnsi" w:hAnsiTheme="minorHAnsi" w:cstheme="minorHAnsi"/>
          <w:b w:val="0"/>
          <w:bCs/>
        </w:rPr>
        <w:t xml:space="preserve"> or </w:t>
      </w:r>
      <w:r w:rsidR="00214746">
        <w:rPr>
          <w:rStyle w:val="Emphasis"/>
          <w:rFonts w:asciiTheme="minorHAnsi" w:hAnsiTheme="minorHAnsi" w:cstheme="minorHAnsi"/>
          <w:b w:val="0"/>
          <w:bCs/>
        </w:rPr>
        <w:t xml:space="preserve">people </w:t>
      </w:r>
      <w:r w:rsidR="00890E18">
        <w:rPr>
          <w:rStyle w:val="Emphasis"/>
          <w:rFonts w:asciiTheme="minorHAnsi" w:hAnsiTheme="minorHAnsi" w:cstheme="minorHAnsi"/>
          <w:b w:val="0"/>
          <w:bCs/>
        </w:rPr>
        <w:t>being able to hear</w:t>
      </w:r>
      <w:r w:rsidR="003C190F">
        <w:rPr>
          <w:rStyle w:val="Emphasis"/>
          <w:rFonts w:asciiTheme="minorHAnsi" w:hAnsiTheme="minorHAnsi" w:cstheme="minorHAnsi"/>
          <w:b w:val="0"/>
          <w:bCs/>
        </w:rPr>
        <w:t xml:space="preserve"> to communicate</w:t>
      </w:r>
      <w:r w:rsidR="00890E18">
        <w:rPr>
          <w:rStyle w:val="Emphasis"/>
          <w:rFonts w:asciiTheme="minorHAnsi" w:hAnsiTheme="minorHAnsi" w:cstheme="minorHAnsi"/>
          <w:b w:val="0"/>
          <w:bCs/>
        </w:rPr>
        <w:t>.</w:t>
      </w:r>
      <w:r>
        <w:rPr>
          <w:rStyle w:val="Emphasis"/>
          <w:rFonts w:asciiTheme="minorHAnsi" w:hAnsiTheme="minorHAnsi" w:cstheme="minorHAnsi"/>
          <w:b w:val="0"/>
          <w:bCs/>
        </w:rPr>
        <w:t xml:space="preserve"> </w:t>
      </w:r>
      <w:r w:rsidR="00890E18">
        <w:rPr>
          <w:rStyle w:val="Emphasis"/>
          <w:rFonts w:asciiTheme="minorHAnsi" w:hAnsiTheme="minorHAnsi" w:cstheme="minorHAnsi"/>
          <w:b w:val="0"/>
          <w:bCs/>
        </w:rPr>
        <w:t>We</w:t>
      </w:r>
      <w:r>
        <w:rPr>
          <w:rStyle w:val="Emphasis"/>
          <w:rFonts w:asciiTheme="minorHAnsi" w:hAnsiTheme="minorHAnsi" w:cstheme="minorHAnsi"/>
          <w:b w:val="0"/>
          <w:bCs/>
        </w:rPr>
        <w:t xml:space="preserve"> know many organisations </w:t>
      </w:r>
      <w:r w:rsidR="00890E18">
        <w:rPr>
          <w:rStyle w:val="Emphasis"/>
          <w:rFonts w:asciiTheme="minorHAnsi" w:hAnsiTheme="minorHAnsi" w:cstheme="minorHAnsi"/>
          <w:b w:val="0"/>
          <w:bCs/>
        </w:rPr>
        <w:t xml:space="preserve">only </w:t>
      </w:r>
      <w:r>
        <w:rPr>
          <w:rStyle w:val="Emphasis"/>
          <w:rFonts w:asciiTheme="minorHAnsi" w:hAnsiTheme="minorHAnsi" w:cstheme="minorHAnsi"/>
          <w:b w:val="0"/>
          <w:bCs/>
        </w:rPr>
        <w:t xml:space="preserve">provide </w:t>
      </w:r>
      <w:r w:rsidR="00890E18">
        <w:rPr>
          <w:rStyle w:val="Emphasis"/>
          <w:rFonts w:asciiTheme="minorHAnsi" w:hAnsiTheme="minorHAnsi" w:cstheme="minorHAnsi"/>
          <w:b w:val="0"/>
          <w:bCs/>
        </w:rPr>
        <w:t xml:space="preserve">a </w:t>
      </w:r>
      <w:r>
        <w:rPr>
          <w:rStyle w:val="Emphasis"/>
          <w:rFonts w:asciiTheme="minorHAnsi" w:hAnsiTheme="minorHAnsi" w:cstheme="minorHAnsi"/>
          <w:b w:val="0"/>
          <w:bCs/>
        </w:rPr>
        <w:t xml:space="preserve">telephone number </w:t>
      </w:r>
      <w:r w:rsidR="00CE4574">
        <w:rPr>
          <w:rStyle w:val="Emphasis"/>
          <w:rFonts w:asciiTheme="minorHAnsi" w:hAnsiTheme="minorHAnsi" w:cstheme="minorHAnsi"/>
          <w:b w:val="0"/>
          <w:bCs/>
        </w:rPr>
        <w:t>for</w:t>
      </w:r>
      <w:r>
        <w:rPr>
          <w:rStyle w:val="Emphasis"/>
          <w:rFonts w:asciiTheme="minorHAnsi" w:hAnsiTheme="minorHAnsi" w:cstheme="minorHAnsi"/>
          <w:b w:val="0"/>
          <w:bCs/>
        </w:rPr>
        <w:t xml:space="preserve"> </w:t>
      </w:r>
      <w:r w:rsidR="00CE4574">
        <w:rPr>
          <w:rStyle w:val="Emphasis"/>
          <w:rFonts w:asciiTheme="minorHAnsi" w:hAnsiTheme="minorHAnsi" w:cstheme="minorHAnsi"/>
          <w:b w:val="0"/>
          <w:bCs/>
        </w:rPr>
        <w:t>customers</w:t>
      </w:r>
      <w:r>
        <w:rPr>
          <w:rStyle w:val="Emphasis"/>
          <w:rFonts w:asciiTheme="minorHAnsi" w:hAnsiTheme="minorHAnsi" w:cstheme="minorHAnsi"/>
          <w:b w:val="0"/>
          <w:bCs/>
        </w:rPr>
        <w:t>, clients, patients, students, and servicer users t</w:t>
      </w:r>
      <w:r w:rsidR="00CE4574">
        <w:rPr>
          <w:rStyle w:val="Emphasis"/>
          <w:rFonts w:asciiTheme="minorHAnsi" w:hAnsiTheme="minorHAnsi" w:cstheme="minorHAnsi"/>
          <w:b w:val="0"/>
          <w:bCs/>
        </w:rPr>
        <w:t>o</w:t>
      </w:r>
      <w:r>
        <w:rPr>
          <w:rStyle w:val="Emphasis"/>
          <w:rFonts w:asciiTheme="minorHAnsi" w:hAnsiTheme="minorHAnsi" w:cstheme="minorHAnsi"/>
          <w:b w:val="0"/>
          <w:bCs/>
        </w:rPr>
        <w:t xml:space="preserve"> get in touch</w:t>
      </w:r>
      <w:r w:rsidR="00890E18">
        <w:rPr>
          <w:rStyle w:val="Emphasis"/>
          <w:rFonts w:asciiTheme="minorHAnsi" w:hAnsiTheme="minorHAnsi" w:cstheme="minorHAnsi"/>
          <w:b w:val="0"/>
          <w:bCs/>
        </w:rPr>
        <w:t xml:space="preserve"> with them</w:t>
      </w:r>
      <w:r>
        <w:rPr>
          <w:rStyle w:val="Emphasis"/>
          <w:rFonts w:asciiTheme="minorHAnsi" w:hAnsiTheme="minorHAnsi" w:cstheme="minorHAnsi"/>
          <w:b w:val="0"/>
          <w:bCs/>
        </w:rPr>
        <w:t xml:space="preserve">. This is a ‘hearing </w:t>
      </w:r>
      <w:r w:rsidR="000D3B6F">
        <w:rPr>
          <w:rStyle w:val="Emphasis"/>
          <w:rFonts w:asciiTheme="minorHAnsi" w:hAnsiTheme="minorHAnsi" w:cstheme="minorHAnsi"/>
          <w:b w:val="0"/>
          <w:bCs/>
        </w:rPr>
        <w:t xml:space="preserve">and speaking </w:t>
      </w:r>
      <w:r>
        <w:rPr>
          <w:rStyle w:val="Emphasis"/>
          <w:rFonts w:asciiTheme="minorHAnsi" w:hAnsiTheme="minorHAnsi" w:cstheme="minorHAnsi"/>
          <w:b w:val="0"/>
          <w:bCs/>
        </w:rPr>
        <w:t xml:space="preserve">first’ </w:t>
      </w:r>
      <w:r>
        <w:rPr>
          <w:rStyle w:val="Emphasis"/>
          <w:rFonts w:asciiTheme="minorHAnsi" w:hAnsiTheme="minorHAnsi" w:cstheme="minorHAnsi"/>
          <w:b w:val="0"/>
          <w:bCs/>
        </w:rPr>
        <w:lastRenderedPageBreak/>
        <w:t>approach to communications and service design</w:t>
      </w:r>
      <w:r w:rsidR="009F6D10">
        <w:rPr>
          <w:rStyle w:val="Emphasis"/>
          <w:rFonts w:asciiTheme="minorHAnsi" w:hAnsiTheme="minorHAnsi" w:cstheme="minorHAnsi"/>
          <w:b w:val="0"/>
          <w:bCs/>
        </w:rPr>
        <w:t>, which is potentially discriminatory</w:t>
      </w:r>
      <w:r w:rsidR="00214746">
        <w:rPr>
          <w:rStyle w:val="Emphasis"/>
          <w:rFonts w:asciiTheme="minorHAnsi" w:hAnsiTheme="minorHAnsi" w:cstheme="minorHAnsi"/>
          <w:b w:val="0"/>
          <w:bCs/>
        </w:rPr>
        <w:t xml:space="preserve">. It, in effect, suggests to non-hearing people and people with speech impairments that </w:t>
      </w:r>
      <w:r w:rsidR="00214746" w:rsidRPr="00214746">
        <w:rPr>
          <w:rStyle w:val="Emphasis"/>
          <w:rFonts w:asciiTheme="minorHAnsi" w:hAnsiTheme="minorHAnsi" w:cstheme="minorHAnsi"/>
        </w:rPr>
        <w:t>they are not ‘designed in’ to that environment</w:t>
      </w:r>
      <w:r w:rsidR="00214746">
        <w:rPr>
          <w:rStyle w:val="Emphasis"/>
          <w:rFonts w:asciiTheme="minorHAnsi" w:hAnsiTheme="minorHAnsi" w:cstheme="minorHAnsi"/>
        </w:rPr>
        <w:t xml:space="preserve"> and university culture</w:t>
      </w:r>
      <w:r w:rsidR="00214746">
        <w:rPr>
          <w:rStyle w:val="Emphasis"/>
          <w:rFonts w:asciiTheme="minorHAnsi" w:hAnsiTheme="minorHAnsi" w:cstheme="minorHAnsi"/>
          <w:b w:val="0"/>
          <w:bCs/>
        </w:rPr>
        <w:t>, and that the way they communicate is ‘not the norm’.</w:t>
      </w:r>
    </w:p>
    <w:p w14:paraId="56D8D679" w14:textId="77777777" w:rsidR="000D3B6F" w:rsidRDefault="000D3B6F" w:rsidP="006A7E8A">
      <w:pPr>
        <w:rPr>
          <w:rStyle w:val="Emphasis"/>
          <w:rFonts w:asciiTheme="minorHAnsi" w:hAnsiTheme="minorHAnsi" w:cstheme="minorHAnsi"/>
          <w:b w:val="0"/>
          <w:bCs/>
          <w:color w:val="4D4F53" w:themeColor="text1"/>
        </w:rPr>
      </w:pPr>
      <w:r>
        <w:rPr>
          <w:rStyle w:val="Emphasis"/>
          <w:rFonts w:asciiTheme="minorHAnsi" w:hAnsiTheme="minorHAnsi" w:cstheme="minorHAnsi"/>
          <w:b w:val="0"/>
          <w:bCs/>
        </w:rPr>
        <w:t xml:space="preserve">People who are d/Deaf, whose first language is BSL, or who have a condition affecting their speech often tell us they experience a “fight” or a “struggle” to get their employer to consider how they communicate in internal and staff communications, in meetings, and in social interactions at work. Many also tell us that their experience of an </w:t>
      </w:r>
      <w:r w:rsidRPr="003C190F">
        <w:rPr>
          <w:rStyle w:val="Emphasis"/>
          <w:rFonts w:asciiTheme="minorHAnsi" w:hAnsiTheme="minorHAnsi" w:cstheme="minorHAnsi"/>
          <w:color w:val="4D4F53" w:themeColor="text1"/>
        </w:rPr>
        <w:t xml:space="preserve">institutional ‘telephone only’ culture began </w:t>
      </w:r>
      <w:r>
        <w:rPr>
          <w:rStyle w:val="Emphasis"/>
          <w:rFonts w:asciiTheme="minorHAnsi" w:hAnsiTheme="minorHAnsi" w:cstheme="minorHAnsi"/>
          <w:color w:val="4D4F53" w:themeColor="text1"/>
        </w:rPr>
        <w:t>when they were in mandatory education and continued when they were at</w:t>
      </w:r>
      <w:r w:rsidRPr="003C190F">
        <w:rPr>
          <w:rStyle w:val="Emphasis"/>
          <w:rFonts w:asciiTheme="minorHAnsi" w:hAnsiTheme="minorHAnsi" w:cstheme="minorHAnsi"/>
          <w:color w:val="4D4F53" w:themeColor="text1"/>
        </w:rPr>
        <w:t xml:space="preserve"> university.</w:t>
      </w:r>
      <w:r w:rsidRPr="003C190F">
        <w:rPr>
          <w:rStyle w:val="Emphasis"/>
          <w:rFonts w:asciiTheme="minorHAnsi" w:hAnsiTheme="minorHAnsi" w:cstheme="minorHAnsi"/>
          <w:b w:val="0"/>
          <w:bCs/>
          <w:color w:val="4D4F53" w:themeColor="text1"/>
        </w:rPr>
        <w:t xml:space="preserve"> </w:t>
      </w:r>
    </w:p>
    <w:p w14:paraId="1734FAA9" w14:textId="16768B10" w:rsidR="00681EAB" w:rsidRDefault="00214746" w:rsidP="006A7E8A">
      <w:pPr>
        <w:rPr>
          <w:rStyle w:val="Emphasis"/>
          <w:rFonts w:asciiTheme="minorHAnsi" w:hAnsiTheme="minorHAnsi" w:cstheme="minorHAnsi"/>
          <w:b w:val="0"/>
          <w:bCs/>
        </w:rPr>
      </w:pPr>
      <w:r>
        <w:rPr>
          <w:rStyle w:val="Emphasis"/>
          <w:rFonts w:asciiTheme="minorHAnsi" w:hAnsiTheme="minorHAnsi" w:cstheme="minorHAnsi"/>
          <w:b w:val="0"/>
          <w:bCs/>
        </w:rPr>
        <w:t>In addition, w</w:t>
      </w:r>
      <w:r w:rsidR="003C190F">
        <w:rPr>
          <w:rStyle w:val="Emphasis"/>
          <w:rFonts w:asciiTheme="minorHAnsi" w:hAnsiTheme="minorHAnsi" w:cstheme="minorHAnsi"/>
          <w:b w:val="0"/>
          <w:bCs/>
        </w:rPr>
        <w:t xml:space="preserve">hen universities only offer a telephone number for potential students to get in touch with them, it goes beyond </w:t>
      </w:r>
      <w:r w:rsidR="009F6D10">
        <w:rPr>
          <w:rStyle w:val="Emphasis"/>
          <w:rFonts w:asciiTheme="minorHAnsi" w:hAnsiTheme="minorHAnsi" w:cstheme="minorHAnsi"/>
          <w:b w:val="0"/>
          <w:bCs/>
        </w:rPr>
        <w:t xml:space="preserve">preventing </w:t>
      </w:r>
      <w:r w:rsidR="00681EAB">
        <w:rPr>
          <w:rStyle w:val="Emphasis"/>
          <w:rFonts w:asciiTheme="minorHAnsi" w:hAnsiTheme="minorHAnsi" w:cstheme="minorHAnsi"/>
          <w:b w:val="0"/>
          <w:bCs/>
        </w:rPr>
        <w:t>people with hearing related conditions</w:t>
      </w:r>
      <w:r w:rsidR="000D3B6F">
        <w:rPr>
          <w:rStyle w:val="Emphasis"/>
          <w:rFonts w:asciiTheme="minorHAnsi" w:hAnsiTheme="minorHAnsi" w:cstheme="minorHAnsi"/>
          <w:b w:val="0"/>
          <w:bCs/>
        </w:rPr>
        <w:t>,</w:t>
      </w:r>
      <w:r w:rsidR="00681EAB">
        <w:rPr>
          <w:rStyle w:val="Emphasis"/>
          <w:rFonts w:asciiTheme="minorHAnsi" w:hAnsiTheme="minorHAnsi" w:cstheme="minorHAnsi"/>
          <w:b w:val="0"/>
          <w:bCs/>
        </w:rPr>
        <w:t xml:space="preserve"> BSL users</w:t>
      </w:r>
      <w:r w:rsidR="000D3B6F">
        <w:rPr>
          <w:rStyle w:val="Emphasis"/>
          <w:rFonts w:asciiTheme="minorHAnsi" w:hAnsiTheme="minorHAnsi" w:cstheme="minorHAnsi"/>
          <w:b w:val="0"/>
          <w:bCs/>
        </w:rPr>
        <w:t>, and people with conditions affecting their speech</w:t>
      </w:r>
      <w:r w:rsidR="003C190F">
        <w:rPr>
          <w:rStyle w:val="Emphasis"/>
          <w:rFonts w:asciiTheme="minorHAnsi" w:hAnsiTheme="minorHAnsi" w:cstheme="minorHAnsi"/>
          <w:b w:val="0"/>
          <w:bCs/>
        </w:rPr>
        <w:t xml:space="preserve"> f</w:t>
      </w:r>
      <w:r>
        <w:rPr>
          <w:rStyle w:val="Emphasis"/>
          <w:rFonts w:asciiTheme="minorHAnsi" w:hAnsiTheme="minorHAnsi" w:cstheme="minorHAnsi"/>
          <w:b w:val="0"/>
          <w:bCs/>
        </w:rPr>
        <w:t>rom</w:t>
      </w:r>
      <w:r w:rsidR="003C190F">
        <w:rPr>
          <w:rStyle w:val="Emphasis"/>
          <w:rFonts w:asciiTheme="minorHAnsi" w:hAnsiTheme="minorHAnsi" w:cstheme="minorHAnsi"/>
          <w:b w:val="0"/>
          <w:bCs/>
        </w:rPr>
        <w:t xml:space="preserve"> applying to university</w:t>
      </w:r>
      <w:r w:rsidR="00681EAB">
        <w:rPr>
          <w:rStyle w:val="Emphasis"/>
          <w:rFonts w:asciiTheme="minorHAnsi" w:hAnsiTheme="minorHAnsi" w:cstheme="minorHAnsi"/>
          <w:b w:val="0"/>
          <w:bCs/>
        </w:rPr>
        <w:t xml:space="preserve">. </w:t>
      </w:r>
      <w:r w:rsidR="00E91064">
        <w:rPr>
          <w:rStyle w:val="Emphasis"/>
          <w:rFonts w:asciiTheme="minorHAnsi" w:hAnsiTheme="minorHAnsi" w:cstheme="minorHAnsi"/>
          <w:b w:val="0"/>
          <w:bCs/>
        </w:rPr>
        <w:t xml:space="preserve">We also </w:t>
      </w:r>
      <w:r w:rsidR="00F375AC">
        <w:rPr>
          <w:rStyle w:val="Emphasis"/>
          <w:rFonts w:asciiTheme="minorHAnsi" w:hAnsiTheme="minorHAnsi" w:cstheme="minorHAnsi"/>
          <w:b w:val="0"/>
          <w:bCs/>
        </w:rPr>
        <w:t xml:space="preserve">know </w:t>
      </w:r>
      <w:r w:rsidR="00E91064">
        <w:rPr>
          <w:rStyle w:val="Emphasis"/>
          <w:rFonts w:asciiTheme="minorHAnsi" w:hAnsiTheme="minorHAnsi" w:cstheme="minorHAnsi"/>
          <w:b w:val="0"/>
          <w:bCs/>
        </w:rPr>
        <w:t>people with mental health conditions</w:t>
      </w:r>
      <w:r w:rsidR="003C190F">
        <w:rPr>
          <w:rStyle w:val="Emphasis"/>
          <w:rFonts w:asciiTheme="minorHAnsi" w:hAnsiTheme="minorHAnsi" w:cstheme="minorHAnsi"/>
          <w:b w:val="0"/>
          <w:bCs/>
        </w:rPr>
        <w:t>,</w:t>
      </w:r>
      <w:r w:rsidR="00E91064">
        <w:rPr>
          <w:rStyle w:val="Emphasis"/>
          <w:rFonts w:asciiTheme="minorHAnsi" w:hAnsiTheme="minorHAnsi" w:cstheme="minorHAnsi"/>
          <w:b w:val="0"/>
          <w:bCs/>
        </w:rPr>
        <w:t xml:space="preserve"> autism</w:t>
      </w:r>
      <w:r w:rsidR="003C190F">
        <w:rPr>
          <w:rStyle w:val="Emphasis"/>
          <w:rFonts w:asciiTheme="minorHAnsi" w:hAnsiTheme="minorHAnsi" w:cstheme="minorHAnsi"/>
          <w:b w:val="0"/>
          <w:bCs/>
        </w:rPr>
        <w:t>, and some brain injuries</w:t>
      </w:r>
      <w:r w:rsidR="00E91064">
        <w:rPr>
          <w:rStyle w:val="Emphasis"/>
          <w:rFonts w:asciiTheme="minorHAnsi" w:hAnsiTheme="minorHAnsi" w:cstheme="minorHAnsi"/>
          <w:b w:val="0"/>
          <w:bCs/>
        </w:rPr>
        <w:t xml:space="preserve"> can find</w:t>
      </w:r>
      <w:r w:rsidR="000D3B6F">
        <w:rPr>
          <w:rStyle w:val="Emphasis"/>
          <w:rFonts w:asciiTheme="minorHAnsi" w:hAnsiTheme="minorHAnsi" w:cstheme="minorHAnsi"/>
          <w:b w:val="0"/>
          <w:bCs/>
        </w:rPr>
        <w:t xml:space="preserve"> using and speaking on the </w:t>
      </w:r>
      <w:r w:rsidR="00E91064">
        <w:rPr>
          <w:rStyle w:val="Emphasis"/>
          <w:rFonts w:asciiTheme="minorHAnsi" w:hAnsiTheme="minorHAnsi" w:cstheme="minorHAnsi"/>
          <w:b w:val="0"/>
          <w:bCs/>
        </w:rPr>
        <w:t xml:space="preserve">telephone difficult, particularly when </w:t>
      </w:r>
      <w:r w:rsidR="000D3B6F">
        <w:rPr>
          <w:rStyle w:val="Emphasis"/>
          <w:rFonts w:asciiTheme="minorHAnsi" w:hAnsiTheme="minorHAnsi" w:cstheme="minorHAnsi"/>
          <w:b w:val="0"/>
          <w:bCs/>
        </w:rPr>
        <w:t xml:space="preserve">‘on hold’ </w:t>
      </w:r>
      <w:r w:rsidR="00E91064">
        <w:rPr>
          <w:rStyle w:val="Emphasis"/>
          <w:rFonts w:asciiTheme="minorHAnsi" w:hAnsiTheme="minorHAnsi" w:cstheme="minorHAnsi"/>
          <w:b w:val="0"/>
          <w:bCs/>
        </w:rPr>
        <w:t xml:space="preserve">music or multiple fielding options (for example, “Select 1 for admissions, select 2 for media enquiries…”) </w:t>
      </w:r>
      <w:r w:rsidR="003C190F">
        <w:rPr>
          <w:rStyle w:val="Emphasis"/>
          <w:rFonts w:asciiTheme="minorHAnsi" w:hAnsiTheme="minorHAnsi" w:cstheme="minorHAnsi"/>
          <w:b w:val="0"/>
          <w:bCs/>
        </w:rPr>
        <w:t xml:space="preserve">are essential to the process of an individual getting in touch with </w:t>
      </w:r>
      <w:r w:rsidR="000D3B6F">
        <w:rPr>
          <w:rStyle w:val="Emphasis"/>
          <w:rFonts w:asciiTheme="minorHAnsi" w:hAnsiTheme="minorHAnsi" w:cstheme="minorHAnsi"/>
          <w:b w:val="0"/>
          <w:bCs/>
        </w:rPr>
        <w:t>a</w:t>
      </w:r>
      <w:r w:rsidR="003C190F">
        <w:rPr>
          <w:rStyle w:val="Emphasis"/>
          <w:rFonts w:asciiTheme="minorHAnsi" w:hAnsiTheme="minorHAnsi" w:cstheme="minorHAnsi"/>
          <w:b w:val="0"/>
          <w:bCs/>
        </w:rPr>
        <w:t xml:space="preserve"> university</w:t>
      </w:r>
      <w:r w:rsidR="00E91064">
        <w:rPr>
          <w:rStyle w:val="Emphasis"/>
          <w:rFonts w:asciiTheme="minorHAnsi" w:hAnsiTheme="minorHAnsi" w:cstheme="minorHAnsi"/>
          <w:b w:val="0"/>
          <w:bCs/>
        </w:rPr>
        <w:t xml:space="preserve">. Many </w:t>
      </w:r>
      <w:r w:rsidR="003C190F">
        <w:rPr>
          <w:rStyle w:val="Emphasis"/>
          <w:rFonts w:asciiTheme="minorHAnsi" w:hAnsiTheme="minorHAnsi" w:cstheme="minorHAnsi"/>
          <w:b w:val="0"/>
          <w:bCs/>
        </w:rPr>
        <w:t>people also tell us</w:t>
      </w:r>
      <w:r w:rsidR="00E91064">
        <w:rPr>
          <w:rStyle w:val="Emphasis"/>
          <w:rFonts w:asciiTheme="minorHAnsi" w:hAnsiTheme="minorHAnsi" w:cstheme="minorHAnsi"/>
          <w:b w:val="0"/>
          <w:bCs/>
        </w:rPr>
        <w:t xml:space="preserve"> recorded messages are often difficult to hear when the sound quality or background noise on the message is poor</w:t>
      </w:r>
      <w:r w:rsidR="003C190F">
        <w:rPr>
          <w:rStyle w:val="Emphasis"/>
          <w:rFonts w:asciiTheme="minorHAnsi" w:hAnsiTheme="minorHAnsi" w:cstheme="minorHAnsi"/>
          <w:b w:val="0"/>
          <w:bCs/>
        </w:rPr>
        <w:t>.</w:t>
      </w:r>
    </w:p>
    <w:p w14:paraId="3793676E" w14:textId="1A91D8C8" w:rsidR="00D14E7A" w:rsidRPr="00D14E7A" w:rsidRDefault="005462C7" w:rsidP="006A7E8A">
      <w:pPr>
        <w:pStyle w:val="Heading1"/>
        <w:rPr>
          <w:rFonts w:asciiTheme="minorHAnsi" w:hAnsiTheme="minorHAnsi" w:cstheme="minorHAnsi"/>
          <w:sz w:val="24"/>
          <w:szCs w:val="22"/>
        </w:rPr>
      </w:pPr>
      <w:bookmarkStart w:id="6" w:name="_Toc81757391"/>
      <w:bookmarkStart w:id="7" w:name="_Toc82602173"/>
      <w:r w:rsidRPr="004E16CE">
        <w:rPr>
          <w:rFonts w:asciiTheme="minorHAnsi" w:hAnsiTheme="minorHAnsi" w:cstheme="minorHAnsi"/>
          <w:sz w:val="24"/>
          <w:szCs w:val="22"/>
        </w:rPr>
        <w:t xml:space="preserve">What </w:t>
      </w:r>
      <w:r w:rsidR="00CF58CB" w:rsidRPr="004E16CE">
        <w:rPr>
          <w:rFonts w:asciiTheme="minorHAnsi" w:hAnsiTheme="minorHAnsi" w:cstheme="minorHAnsi"/>
          <w:sz w:val="24"/>
          <w:szCs w:val="22"/>
        </w:rPr>
        <w:t>universities</w:t>
      </w:r>
      <w:r w:rsidRPr="004E16CE">
        <w:rPr>
          <w:rFonts w:asciiTheme="minorHAnsi" w:hAnsiTheme="minorHAnsi" w:cstheme="minorHAnsi"/>
          <w:sz w:val="24"/>
          <w:szCs w:val="22"/>
        </w:rPr>
        <w:t xml:space="preserve"> need to do</w:t>
      </w:r>
      <w:bookmarkEnd w:id="6"/>
      <w:bookmarkEnd w:id="7"/>
    </w:p>
    <w:p w14:paraId="649D8AA8" w14:textId="7679BEA3" w:rsidR="005462C7" w:rsidRDefault="00CE4574" w:rsidP="006A7E8A">
      <w:r>
        <w:t xml:space="preserve">Ultimately, universities’ communication options must be suited to the </w:t>
      </w:r>
      <w:r w:rsidR="000D3B6F">
        <w:t>diversity of the people</w:t>
      </w:r>
      <w:r>
        <w:t xml:space="preserve"> it is trying to reach. If a university </w:t>
      </w:r>
      <w:r w:rsidR="000D3B6F">
        <w:t>truly wants</w:t>
      </w:r>
      <w:r>
        <w:t xml:space="preserve"> to be open to people of all different backgrounds, experiences, bodies, and who demonstrate their abilities in different ways, universities must understand that, as not everyone thinks in the same way, </w:t>
      </w:r>
      <w:r w:rsidRPr="00CE4574">
        <w:rPr>
          <w:b/>
          <w:bCs/>
        </w:rPr>
        <w:t>not everyone communicates in the same way</w:t>
      </w:r>
      <w:r>
        <w:rPr>
          <w:b/>
          <w:bCs/>
        </w:rPr>
        <w:t xml:space="preserve"> </w:t>
      </w:r>
      <w:r>
        <w:t xml:space="preserve">either.  </w:t>
      </w:r>
    </w:p>
    <w:p w14:paraId="71F763F8" w14:textId="21A313A6" w:rsidR="00112DBD" w:rsidRDefault="00112DBD" w:rsidP="006A7E8A">
      <w:r>
        <w:t>Guidance released last year by the Disabled Student</w:t>
      </w:r>
      <w:r w:rsidR="00D920C6">
        <w:t>s’</w:t>
      </w:r>
      <w:r>
        <w:t xml:space="preserve"> </w:t>
      </w:r>
      <w:r w:rsidR="00D920C6">
        <w:t>Commission</w:t>
      </w:r>
      <w:r>
        <w:t xml:space="preserve"> advises </w:t>
      </w:r>
      <w:r w:rsidR="00D920C6">
        <w:t>disabled</w:t>
      </w:r>
      <w:r>
        <w:t xml:space="preserve"> staff to do the following:</w:t>
      </w:r>
      <w:r w:rsidR="00D920C6">
        <w:rPr>
          <w:rStyle w:val="FootnoteReference"/>
        </w:rPr>
        <w:footnoteReference w:id="4"/>
      </w:r>
    </w:p>
    <w:p w14:paraId="1E0918D3" w14:textId="1C7D74D9" w:rsidR="00112DBD" w:rsidRDefault="00112DBD" w:rsidP="006A7E8A">
      <w:pPr>
        <w:pStyle w:val="BDFlastbullet"/>
      </w:pPr>
      <w:r>
        <w:t xml:space="preserve">Contact the university they are thinking of applying to by phone or email to ask how they </w:t>
      </w:r>
      <w:proofErr w:type="gramStart"/>
      <w:r>
        <w:t>are able to</w:t>
      </w:r>
      <w:proofErr w:type="gramEnd"/>
      <w:r>
        <w:t xml:space="preserve"> support them if they were to study there.</w:t>
      </w:r>
    </w:p>
    <w:p w14:paraId="13F859D7" w14:textId="792BCC7B" w:rsidR="00112DBD" w:rsidRDefault="00112DBD" w:rsidP="006A7E8A">
      <w:pPr>
        <w:pStyle w:val="BDFlastbullet"/>
      </w:pPr>
      <w:r>
        <w:t xml:space="preserve">Locate the details of the </w:t>
      </w:r>
      <w:r w:rsidR="00D920C6">
        <w:t>disability</w:t>
      </w:r>
      <w:r>
        <w:t xml:space="preserve"> and wellbeing support services on the </w:t>
      </w:r>
      <w:r w:rsidR="00D920C6">
        <w:t>university’s</w:t>
      </w:r>
      <w:r>
        <w:t xml:space="preserve"> website</w:t>
      </w:r>
      <w:r w:rsidR="000A5588">
        <w:t xml:space="preserve"> and ask them what support would be available to them if they were a student at that university.</w:t>
      </w:r>
    </w:p>
    <w:p w14:paraId="483E5891" w14:textId="592F2522" w:rsidR="00112DBD" w:rsidRDefault="00D920C6" w:rsidP="006A7E8A">
      <w:pPr>
        <w:pStyle w:val="BDFlastbullet"/>
      </w:pPr>
      <w:r>
        <w:t>Contact</w:t>
      </w:r>
      <w:r w:rsidR="00112DBD">
        <w:t xml:space="preserve"> the </w:t>
      </w:r>
      <w:r>
        <w:t>admissions</w:t>
      </w:r>
      <w:r w:rsidR="00112DBD">
        <w:t xml:space="preserve"> team to ask how the course they want to apply for will be able to support them or be delivered in a way that is inclusive </w:t>
      </w:r>
      <w:r w:rsidR="000A5588">
        <w:t xml:space="preserve">to </w:t>
      </w:r>
      <w:r w:rsidR="00112DBD">
        <w:t>them.</w:t>
      </w:r>
    </w:p>
    <w:p w14:paraId="2951C61E" w14:textId="63D68D29" w:rsidR="00112DBD" w:rsidRDefault="00112DBD" w:rsidP="006A7E8A">
      <w:pPr>
        <w:pStyle w:val="BDFlastbullet"/>
      </w:pPr>
      <w:r>
        <w:lastRenderedPageBreak/>
        <w:t xml:space="preserve">Contact the university </w:t>
      </w:r>
      <w:r w:rsidR="00D920C6">
        <w:t>they</w:t>
      </w:r>
      <w:r>
        <w:t xml:space="preserve"> want to apply to </w:t>
      </w:r>
      <w:r w:rsidR="00D920C6">
        <w:t>request</w:t>
      </w:r>
      <w:r>
        <w:t xml:space="preserve"> </w:t>
      </w:r>
      <w:r w:rsidR="00D920C6">
        <w:t>information</w:t>
      </w:r>
      <w:r>
        <w:t xml:space="preserve"> about the accessibility </w:t>
      </w:r>
      <w:r w:rsidR="00D920C6">
        <w:t>of</w:t>
      </w:r>
      <w:r>
        <w:t xml:space="preserve"> the campus.</w:t>
      </w:r>
    </w:p>
    <w:p w14:paraId="5BD3DD4A" w14:textId="0FAA000E" w:rsidR="00112DBD" w:rsidRDefault="00D920C6" w:rsidP="006A7E8A">
      <w:r>
        <w:t>Disabled</w:t>
      </w:r>
      <w:r w:rsidR="00112DBD">
        <w:t xml:space="preserve"> </w:t>
      </w:r>
      <w:r>
        <w:t>students</w:t>
      </w:r>
      <w:r w:rsidR="00112DBD">
        <w:t xml:space="preserve"> are being advised to do the above. Universities therefore need </w:t>
      </w:r>
      <w:r>
        <w:t>to</w:t>
      </w:r>
      <w:r w:rsidR="00112DBD">
        <w:t xml:space="preserve"> ensure the following:</w:t>
      </w:r>
    </w:p>
    <w:p w14:paraId="7778D8A6" w14:textId="44B2E160" w:rsidR="00112DBD" w:rsidRDefault="00112DBD" w:rsidP="006A7E8A">
      <w:pPr>
        <w:pStyle w:val="BDFlastbullet"/>
      </w:pPr>
      <w:r>
        <w:t xml:space="preserve">Both phone </w:t>
      </w:r>
      <w:r w:rsidRPr="00D920C6">
        <w:rPr>
          <w:b/>
        </w:rPr>
        <w:t>and email</w:t>
      </w:r>
      <w:r>
        <w:t xml:space="preserve"> </w:t>
      </w:r>
      <w:r w:rsidR="000A5588">
        <w:t xml:space="preserve">(at the very least) </w:t>
      </w:r>
      <w:r>
        <w:t xml:space="preserve">contact options </w:t>
      </w:r>
      <w:r w:rsidR="000A5588">
        <w:t>are</w:t>
      </w:r>
      <w:r>
        <w:t xml:space="preserve"> clearly available.</w:t>
      </w:r>
    </w:p>
    <w:p w14:paraId="0861253E" w14:textId="2E88CB3C" w:rsidR="00D920C6" w:rsidRDefault="00D920C6" w:rsidP="006A7E8A">
      <w:pPr>
        <w:pStyle w:val="BDFlastbullet"/>
      </w:pPr>
      <w:r>
        <w:t xml:space="preserve">Details of the disability and wellbeing support team and services should be </w:t>
      </w:r>
      <w:r>
        <w:rPr>
          <w:b/>
        </w:rPr>
        <w:t>close to</w:t>
      </w:r>
      <w:r w:rsidRPr="00D920C6">
        <w:rPr>
          <w:b/>
        </w:rPr>
        <w:t xml:space="preserve"> admissions information</w:t>
      </w:r>
      <w:r>
        <w:t xml:space="preserve"> on the website, where prospective students can clearly find it. </w:t>
      </w:r>
    </w:p>
    <w:p w14:paraId="3368B47F" w14:textId="536B20E9" w:rsidR="00112DBD" w:rsidRDefault="00112DBD" w:rsidP="006A7E8A">
      <w:pPr>
        <w:pStyle w:val="BDFlastbullet"/>
      </w:pPr>
      <w:r>
        <w:t xml:space="preserve">Information about the </w:t>
      </w:r>
      <w:r w:rsidRPr="00041D11">
        <w:rPr>
          <w:b/>
        </w:rPr>
        <w:t>accessibility of the campus</w:t>
      </w:r>
      <w:r>
        <w:t xml:space="preserve"> and the </w:t>
      </w:r>
      <w:r w:rsidRPr="00041D11">
        <w:rPr>
          <w:b/>
        </w:rPr>
        <w:t xml:space="preserve">support that is available to </w:t>
      </w:r>
      <w:r w:rsidR="00D920C6" w:rsidRPr="00041D11">
        <w:rPr>
          <w:b/>
        </w:rPr>
        <w:t>adapt</w:t>
      </w:r>
      <w:r w:rsidRPr="00041D11">
        <w:rPr>
          <w:b/>
        </w:rPr>
        <w:t xml:space="preserve"> course delivery</w:t>
      </w:r>
      <w:r>
        <w:t xml:space="preserve"> is readily available (and that this information is available in their preferred format).</w:t>
      </w:r>
    </w:p>
    <w:p w14:paraId="31ED0EF0" w14:textId="26EDE2B6" w:rsidR="00D920C6" w:rsidRDefault="00D920C6" w:rsidP="006A7E8A">
      <w:pPr>
        <w:pStyle w:val="BDFlastbullet"/>
      </w:pPr>
      <w:r w:rsidRPr="00041D11">
        <w:rPr>
          <w:b/>
        </w:rPr>
        <w:t>Equip each team</w:t>
      </w:r>
      <w:r>
        <w:t xml:space="preserve"> who might receive these requests </w:t>
      </w:r>
      <w:r w:rsidR="00041D11">
        <w:t xml:space="preserve">from prospective students </w:t>
      </w:r>
      <w:r>
        <w:t>to know (a) how to respond, and (b) how to arrange the information to be provided in a different format if needed.</w:t>
      </w:r>
    </w:p>
    <w:p w14:paraId="0A65A173" w14:textId="48D8C1D1" w:rsidR="000D3B6F" w:rsidRDefault="00112DBD" w:rsidP="006A7E8A">
      <w:r>
        <w:t>In addition, t</w:t>
      </w:r>
      <w:r w:rsidR="000D3B6F">
        <w:t xml:space="preserve">he following actions will help universities to identify the barriers that are blocking people from applying to </w:t>
      </w:r>
      <w:r w:rsidR="004D44C4">
        <w:t xml:space="preserve">study at </w:t>
      </w:r>
      <w:r w:rsidR="000D3B6F">
        <w:t>their institution:</w:t>
      </w:r>
    </w:p>
    <w:p w14:paraId="0D8A189C" w14:textId="5CC1B176" w:rsidR="00FC27B0" w:rsidRDefault="00FC27B0" w:rsidP="006A7E8A">
      <w:pPr>
        <w:pStyle w:val="BDFlastbullet"/>
      </w:pPr>
      <w:r>
        <w:t>If web contact form</w:t>
      </w:r>
      <w:r w:rsidR="004D44C4">
        <w:t>s are used</w:t>
      </w:r>
      <w:r>
        <w:t>, get t</w:t>
      </w:r>
      <w:r w:rsidR="004D44C4">
        <w:t>hem</w:t>
      </w:r>
      <w:r>
        <w:t xml:space="preserve"> </w:t>
      </w:r>
      <w:r w:rsidRPr="00D4191E">
        <w:rPr>
          <w:b/>
          <w:color w:val="4D4F53" w:themeColor="text1"/>
        </w:rPr>
        <w:t>accessibility tested and user tested</w:t>
      </w:r>
      <w:r>
        <w:t xml:space="preserve">. User testing must include </w:t>
      </w:r>
      <w:r w:rsidR="00CF58CB">
        <w:t>disabled</w:t>
      </w:r>
      <w:r>
        <w:t xml:space="preserve"> people with a wide range of </w:t>
      </w:r>
      <w:r w:rsidR="00CF58CB">
        <w:t>different</w:t>
      </w:r>
      <w:r>
        <w:t xml:space="preserve"> types of conditions and </w:t>
      </w:r>
      <w:r w:rsidR="00CF58CB">
        <w:t>impairments</w:t>
      </w:r>
      <w:r>
        <w:t>. This feedback should</w:t>
      </w:r>
      <w:r w:rsidR="00F375AC">
        <w:t xml:space="preserve"> inform</w:t>
      </w:r>
      <w:r>
        <w:t xml:space="preserve"> whether </w:t>
      </w:r>
      <w:r w:rsidR="004D44C4">
        <w:t xml:space="preserve">the university </w:t>
      </w:r>
      <w:r>
        <w:t>con</w:t>
      </w:r>
      <w:r w:rsidR="00CF58CB">
        <w:t>tinue</w:t>
      </w:r>
      <w:r>
        <w:t xml:space="preserve">s to use the </w:t>
      </w:r>
      <w:r w:rsidR="00CF58CB">
        <w:t>provider</w:t>
      </w:r>
      <w:r>
        <w:t xml:space="preserve"> or </w:t>
      </w:r>
      <w:r w:rsidR="00CF58CB">
        <w:t>platform</w:t>
      </w:r>
      <w:r>
        <w:t xml:space="preserve">, or source a more accessible option. Pay attention to </w:t>
      </w:r>
      <w:r w:rsidR="004D44C4">
        <w:t xml:space="preserve">the useability of </w:t>
      </w:r>
      <w:r>
        <w:t>CAP</w:t>
      </w:r>
      <w:r w:rsidR="005462C7">
        <w:t>TCHA</w:t>
      </w:r>
      <w:r w:rsidR="00041D11">
        <w:rPr>
          <w:rStyle w:val="FootnoteReference"/>
        </w:rPr>
        <w:footnoteReference w:id="5"/>
      </w:r>
      <w:r w:rsidR="005462C7">
        <w:t xml:space="preserve"> functions, which can prevent people from moving </w:t>
      </w:r>
      <w:r w:rsidR="00CF58CB">
        <w:t>on</w:t>
      </w:r>
      <w:r w:rsidR="005462C7">
        <w:t xml:space="preserve"> to submit their contact form.</w:t>
      </w:r>
    </w:p>
    <w:p w14:paraId="57F98240" w14:textId="36CAA9C9" w:rsidR="005462C7" w:rsidRDefault="005462C7" w:rsidP="006A7E8A">
      <w:pPr>
        <w:pStyle w:val="BDFlastbullet"/>
      </w:pPr>
      <w:r>
        <w:t xml:space="preserve">An </w:t>
      </w:r>
      <w:r w:rsidR="00CF58CB">
        <w:t>institution’s</w:t>
      </w:r>
      <w:r>
        <w:t xml:space="preserve"> approach to inclusive communications should be </w:t>
      </w:r>
      <w:r w:rsidRPr="00D4191E">
        <w:rPr>
          <w:b/>
        </w:rPr>
        <w:t>consistent across the whole university</w:t>
      </w:r>
      <w:r>
        <w:t xml:space="preserve">. </w:t>
      </w:r>
      <w:r w:rsidR="004D44C4">
        <w:t>For example, i</w:t>
      </w:r>
      <w:r>
        <w:t xml:space="preserve">f one department </w:t>
      </w:r>
      <w:r w:rsidR="00CF58CB">
        <w:t>offers</w:t>
      </w:r>
      <w:r>
        <w:t xml:space="preserve"> WhatsApp chat and an email address, ensure every department </w:t>
      </w:r>
      <w:r w:rsidR="00CF58CB">
        <w:t>offers</w:t>
      </w:r>
      <w:r>
        <w:t xml:space="preserve"> the same. A common </w:t>
      </w:r>
      <w:r w:rsidR="00CF58CB">
        <w:t>complaint</w:t>
      </w:r>
      <w:r>
        <w:t xml:space="preserve"> from </w:t>
      </w:r>
      <w:r w:rsidR="00CF58CB">
        <w:t>disabled</w:t>
      </w:r>
      <w:r>
        <w:t xml:space="preserve"> people is that </w:t>
      </w:r>
      <w:r w:rsidR="00CF58CB">
        <w:t>organisations</w:t>
      </w:r>
      <w:r>
        <w:t xml:space="preserve"> offer an inconsistent approach to accessibility and adjustments depending on what area of the organisation they are </w:t>
      </w:r>
      <w:r w:rsidR="004D44C4">
        <w:t xml:space="preserve">in contact or working with </w:t>
      </w:r>
      <w:r>
        <w:t>at the time.</w:t>
      </w:r>
    </w:p>
    <w:p w14:paraId="7FD8D9F4" w14:textId="3401EE0D" w:rsidR="003677F2" w:rsidRDefault="00CE4574" w:rsidP="006A7E8A">
      <w:pPr>
        <w:pStyle w:val="BDFlastbullet"/>
      </w:pPr>
      <w:r w:rsidRPr="00D4191E">
        <w:rPr>
          <w:b/>
        </w:rPr>
        <w:t xml:space="preserve">Develop </w:t>
      </w:r>
      <w:r w:rsidR="00F375AC">
        <w:rPr>
          <w:b/>
        </w:rPr>
        <w:t xml:space="preserve">an </w:t>
      </w:r>
      <w:r w:rsidR="0045187B" w:rsidRPr="00D4191E">
        <w:rPr>
          <w:b/>
        </w:rPr>
        <w:t>inclusive communications</w:t>
      </w:r>
      <w:r w:rsidRPr="00D4191E">
        <w:rPr>
          <w:b/>
        </w:rPr>
        <w:t xml:space="preserve"> </w:t>
      </w:r>
      <w:r w:rsidR="0045187B">
        <w:rPr>
          <w:b/>
        </w:rPr>
        <w:t xml:space="preserve">sign off </w:t>
      </w:r>
      <w:r w:rsidRPr="00D4191E">
        <w:rPr>
          <w:b/>
        </w:rPr>
        <w:t>‘checklist’</w:t>
      </w:r>
      <w:r w:rsidR="00890E18">
        <w:t xml:space="preserve"> to equip all staff to </w:t>
      </w:r>
      <w:r w:rsidR="00CF58CB">
        <w:t>embed</w:t>
      </w:r>
      <w:r w:rsidR="00890E18">
        <w:t xml:space="preserve"> </w:t>
      </w:r>
      <w:r w:rsidR="00CF58CB">
        <w:t>inclusive</w:t>
      </w:r>
      <w:r w:rsidR="00890E18">
        <w:t xml:space="preserve"> communicat</w:t>
      </w:r>
      <w:r w:rsidR="00D4191E">
        <w:t>ion</w:t>
      </w:r>
      <w:r w:rsidR="00890E18">
        <w:t xml:space="preserve"> options </w:t>
      </w:r>
      <w:r w:rsidR="004D44C4">
        <w:t xml:space="preserve">and accessibility practices </w:t>
      </w:r>
      <w:r w:rsidR="00890E18">
        <w:t xml:space="preserve">across the whole </w:t>
      </w:r>
      <w:r w:rsidR="00CF58CB">
        <w:t>institution</w:t>
      </w:r>
      <w:r w:rsidR="00890E18">
        <w:t>.</w:t>
      </w:r>
      <w:r>
        <w:t xml:space="preserve"> </w:t>
      </w:r>
      <w:r w:rsidR="00890E18">
        <w:t xml:space="preserve">An inclusive approach to communications that recognises a wide range of communication options </w:t>
      </w:r>
      <w:r w:rsidR="004D44C4">
        <w:t>will</w:t>
      </w:r>
      <w:r w:rsidR="00890E18">
        <w:t xml:space="preserve"> enable a university to reach a wider range of prospective students is not </w:t>
      </w:r>
      <w:r w:rsidR="004D44C4">
        <w:t>the sole responsibility of</w:t>
      </w:r>
      <w:r w:rsidR="00890E18">
        <w:t xml:space="preserve"> accessibility or communications teams. </w:t>
      </w:r>
      <w:r>
        <w:t xml:space="preserve">The organisations that get the best feedback </w:t>
      </w:r>
      <w:r w:rsidR="004D44C4">
        <w:t xml:space="preserve">on </w:t>
      </w:r>
      <w:r>
        <w:t xml:space="preserve">accessibility from </w:t>
      </w:r>
      <w:r w:rsidR="00CF58CB">
        <w:t>disabled</w:t>
      </w:r>
      <w:r>
        <w:t xml:space="preserve"> people are not leaving their inclusive </w:t>
      </w:r>
      <w:r w:rsidR="00CF58CB">
        <w:t>practi</w:t>
      </w:r>
      <w:r w:rsidR="00D4191E">
        <w:t>c</w:t>
      </w:r>
      <w:r w:rsidR="00CF58CB">
        <w:t>e</w:t>
      </w:r>
      <w:r w:rsidR="00D4191E">
        <w:t>s</w:t>
      </w:r>
      <w:r>
        <w:t xml:space="preserve"> to chance</w:t>
      </w:r>
      <w:r w:rsidR="004D44C4">
        <w:t>; t</w:t>
      </w:r>
      <w:r>
        <w:t xml:space="preserve">hey are </w:t>
      </w:r>
      <w:r w:rsidR="00D4191E" w:rsidRPr="004D44C4">
        <w:rPr>
          <w:b/>
        </w:rPr>
        <w:t>standardising</w:t>
      </w:r>
      <w:r w:rsidRPr="004D44C4">
        <w:rPr>
          <w:b/>
        </w:rPr>
        <w:t xml:space="preserve"> processes</w:t>
      </w:r>
      <w:r>
        <w:t xml:space="preserve"> and </w:t>
      </w:r>
      <w:r>
        <w:lastRenderedPageBreak/>
        <w:t xml:space="preserve">putting checklists into the hands of every </w:t>
      </w:r>
      <w:r w:rsidR="00CF58CB">
        <w:t>member</w:t>
      </w:r>
      <w:r>
        <w:t xml:space="preserve"> of staff</w:t>
      </w:r>
      <w:r w:rsidR="00D4191E">
        <w:t xml:space="preserve"> to ensure consistent knowledge and practices</w:t>
      </w:r>
      <w:r>
        <w:t>. A</w:t>
      </w:r>
      <w:r w:rsidR="004D44C4">
        <w:t xml:space="preserve"> practical</w:t>
      </w:r>
      <w:r>
        <w:t xml:space="preserve"> ‘one page’ checklist that gives anyone </w:t>
      </w:r>
      <w:r w:rsidR="004D44C4">
        <w:t xml:space="preserve">in any department </w:t>
      </w:r>
      <w:r>
        <w:t xml:space="preserve">who is </w:t>
      </w:r>
      <w:r w:rsidR="00CF58CB">
        <w:t>responsible</w:t>
      </w:r>
      <w:r>
        <w:t xml:space="preserve"> for publishing information</w:t>
      </w:r>
      <w:r w:rsidR="004D44C4">
        <w:t xml:space="preserve"> and content</w:t>
      </w:r>
      <w:r>
        <w:t xml:space="preserve"> </w:t>
      </w:r>
      <w:r w:rsidR="004D44C4">
        <w:t>can remind them to</w:t>
      </w:r>
      <w:r w:rsidR="00D4191E">
        <w:t xml:space="preserve"> check</w:t>
      </w:r>
      <w:r>
        <w:t xml:space="preserve"> the accessibility of what they are producing and</w:t>
      </w:r>
      <w:r w:rsidR="004D44C4">
        <w:t xml:space="preserve"> ensure they are offering all the ‘agreed’ </w:t>
      </w:r>
      <w:r>
        <w:t xml:space="preserve">communication </w:t>
      </w:r>
      <w:r w:rsidR="00890E18">
        <w:t>format</w:t>
      </w:r>
      <w:r>
        <w:t xml:space="preserve"> options</w:t>
      </w:r>
      <w:r w:rsidR="00D4191E">
        <w:t>. This will help ensure</w:t>
      </w:r>
      <w:r w:rsidR="00890E18">
        <w:t xml:space="preserve"> inclusive options </w:t>
      </w:r>
      <w:r w:rsidR="00D4191E">
        <w:t xml:space="preserve">are consistently provided </w:t>
      </w:r>
      <w:r w:rsidR="00890E18">
        <w:t xml:space="preserve">without overloading staff with </w:t>
      </w:r>
      <w:r w:rsidR="004D44C4">
        <w:t xml:space="preserve">technical </w:t>
      </w:r>
      <w:r w:rsidR="00890E18">
        <w:t xml:space="preserve">information or requiring them to </w:t>
      </w:r>
      <w:r w:rsidR="00CF58CB">
        <w:t>be</w:t>
      </w:r>
      <w:r w:rsidR="00890E18">
        <w:t xml:space="preserve"> experts on accessibility</w:t>
      </w:r>
      <w:r w:rsidR="00D4191E">
        <w:t xml:space="preserve"> (neither of which are necessary)</w:t>
      </w:r>
      <w:r w:rsidR="00890E18">
        <w:t>.</w:t>
      </w:r>
      <w:r>
        <w:t xml:space="preserve"> </w:t>
      </w:r>
    </w:p>
    <w:p w14:paraId="4273D858" w14:textId="1E2560DC" w:rsidR="00890E18" w:rsidRDefault="00890E18" w:rsidP="006A7E8A">
      <w:pPr>
        <w:pStyle w:val="BDFlastbullet"/>
      </w:pPr>
      <w:r>
        <w:t xml:space="preserve">For many people who have been Deaf for most or </w:t>
      </w:r>
      <w:r w:rsidR="00CF58CB">
        <w:t>all</w:t>
      </w:r>
      <w:r>
        <w:t xml:space="preserve"> their life and who use BSL to communicate, it is likely that </w:t>
      </w:r>
      <w:r w:rsidRPr="00946A2A">
        <w:rPr>
          <w:b/>
        </w:rPr>
        <w:t>BSL is the individual’s first language</w:t>
      </w:r>
      <w:r>
        <w:t xml:space="preserve">. </w:t>
      </w:r>
      <w:r w:rsidR="00CF58CB">
        <w:t xml:space="preserve">In such situations, written English or email is sometimes not an easy or comfortable alternative to </w:t>
      </w:r>
      <w:r w:rsidR="004D44C4">
        <w:t>a hearing-based option</w:t>
      </w:r>
      <w:r w:rsidR="00CF58CB">
        <w:t xml:space="preserve">. </w:t>
      </w:r>
      <w:r>
        <w:t>Get a video remote BSL</w:t>
      </w:r>
      <w:r w:rsidR="004D44C4">
        <w:t xml:space="preserve"> video</w:t>
      </w:r>
      <w:r>
        <w:t xml:space="preserve"> interpretati</w:t>
      </w:r>
      <w:r w:rsidR="004D44C4">
        <w:t>ng</w:t>
      </w:r>
      <w:r>
        <w:t xml:space="preserve"> service for your website</w:t>
      </w:r>
      <w:r w:rsidR="004D44C4">
        <w:t xml:space="preserve"> so that people can communicate with you in BSL in ‘live time’</w:t>
      </w:r>
      <w:r>
        <w:t>. This does not have to be expensive</w:t>
      </w:r>
      <w:r w:rsidR="004D44C4">
        <w:t xml:space="preserve"> (different pricing options are available from most providers)</w:t>
      </w:r>
      <w:r>
        <w:t xml:space="preserve">. </w:t>
      </w:r>
    </w:p>
    <w:p w14:paraId="2FDE9CC5" w14:textId="77777777" w:rsidR="00DB45B7" w:rsidRDefault="00D4191E" w:rsidP="006A7E8A">
      <w:pPr>
        <w:pStyle w:val="BDFlastbullet"/>
      </w:pPr>
      <w:r>
        <w:t>T</w:t>
      </w:r>
      <w:r w:rsidR="00CF58CB">
        <w:t xml:space="preserve">he best thing </w:t>
      </w:r>
      <w:r w:rsidR="000822B5">
        <w:t>universities</w:t>
      </w:r>
      <w:r w:rsidR="00CF58CB">
        <w:t xml:space="preserve"> can do</w:t>
      </w:r>
      <w:r w:rsidR="000822B5">
        <w:t xml:space="preserve"> to identify what is not working </w:t>
      </w:r>
      <w:r w:rsidR="004D44C4">
        <w:t xml:space="preserve">is </w:t>
      </w:r>
      <w:r w:rsidR="000822B5">
        <w:t xml:space="preserve">to </w:t>
      </w:r>
      <w:r w:rsidR="000822B5" w:rsidRPr="000822B5">
        <w:rPr>
          <w:b/>
        </w:rPr>
        <w:t>map the end-to-end</w:t>
      </w:r>
      <w:r w:rsidR="00CF58CB" w:rsidRPr="000822B5">
        <w:rPr>
          <w:b/>
        </w:rPr>
        <w:t xml:space="preserve"> </w:t>
      </w:r>
      <w:r w:rsidR="000822B5">
        <w:rPr>
          <w:b/>
        </w:rPr>
        <w:t xml:space="preserve">‘journey’ </w:t>
      </w:r>
      <w:r w:rsidR="004D44C4">
        <w:rPr>
          <w:b/>
        </w:rPr>
        <w:t xml:space="preserve">that </w:t>
      </w:r>
      <w:r w:rsidR="000822B5">
        <w:rPr>
          <w:b/>
        </w:rPr>
        <w:t xml:space="preserve">a </w:t>
      </w:r>
      <w:r w:rsidR="000822B5" w:rsidRPr="000822B5">
        <w:rPr>
          <w:b/>
        </w:rPr>
        <w:t>prospective</w:t>
      </w:r>
      <w:r w:rsidR="00CF58CB" w:rsidRPr="000822B5">
        <w:rPr>
          <w:b/>
        </w:rPr>
        <w:t xml:space="preserve"> student goes through</w:t>
      </w:r>
      <w:r w:rsidR="00CF58CB">
        <w:t xml:space="preserve"> when applying to university, from the point of visiting a website, all the way through </w:t>
      </w:r>
      <w:r w:rsidR="00923BC0">
        <w:t xml:space="preserve">to </w:t>
      </w:r>
      <w:r w:rsidR="00CF58CB">
        <w:t>the day they start their course</w:t>
      </w:r>
      <w:r w:rsidR="000822B5">
        <w:t xml:space="preserve">. When this has been documented, universities who want to provide the best, most welcoming experience for prospective students that makes every applicant feel </w:t>
      </w:r>
      <w:r w:rsidR="004D44C4">
        <w:t xml:space="preserve">as though </w:t>
      </w:r>
      <w:r w:rsidR="000822B5">
        <w:t>‘I belong</w:t>
      </w:r>
      <w:r w:rsidR="004D44C4">
        <w:t xml:space="preserve"> and am valued </w:t>
      </w:r>
      <w:r w:rsidR="000822B5">
        <w:t>here’ will a</w:t>
      </w:r>
      <w:r w:rsidR="00CF58CB">
        <w:t xml:space="preserve">sk </w:t>
      </w:r>
      <w:r w:rsidR="000822B5">
        <w:t>disabled</w:t>
      </w:r>
      <w:r w:rsidR="00CF58CB">
        <w:t xml:space="preserve"> people – whether that is from among </w:t>
      </w:r>
      <w:r w:rsidR="000822B5">
        <w:t>disabled</w:t>
      </w:r>
      <w:r w:rsidR="00CF58CB">
        <w:t xml:space="preserve"> staff </w:t>
      </w:r>
      <w:r w:rsidR="000822B5">
        <w:t xml:space="preserve">at the university </w:t>
      </w:r>
      <w:r w:rsidR="00CF58CB">
        <w:t xml:space="preserve">or current students – to </w:t>
      </w:r>
      <w:r w:rsidR="000822B5">
        <w:t xml:space="preserve">user test this journey by going through the process themselves as an applicant would and identify any barriers at each stage of the admission-to-induction student journey. </w:t>
      </w:r>
    </w:p>
    <w:p w14:paraId="7290682D" w14:textId="73F0337B" w:rsidR="00CF58CB" w:rsidRDefault="00DB45B7" w:rsidP="006A7E8A">
      <w:pPr>
        <w:pStyle w:val="BDFlastbullet"/>
      </w:pPr>
      <w:r w:rsidRPr="00DB45B7">
        <w:rPr>
          <w:b/>
        </w:rPr>
        <w:t>Disabled people must be involved in reviewing the admissions to induction experience.</w:t>
      </w:r>
      <w:r>
        <w:t xml:space="preserve"> </w:t>
      </w:r>
      <w:r w:rsidR="000822B5">
        <w:t>It is important that people with a wide range of disabilit</w:t>
      </w:r>
      <w:r w:rsidR="007C73D8">
        <w:t>ies</w:t>
      </w:r>
      <w:r w:rsidR="000822B5">
        <w:t>, conditions, and ways of communicating (including people who do not use the phone, and people who use assistive technologies)</w:t>
      </w:r>
      <w:r w:rsidR="007C73D8">
        <w:t xml:space="preserve"> are included in giving this feedback</w:t>
      </w:r>
      <w:r w:rsidR="000822B5">
        <w:t xml:space="preserve">. </w:t>
      </w:r>
      <w:r>
        <w:t xml:space="preserve">Some institutions ask first year disabled students who themselves went through the process and their staff disability network to give feedback and to suggest areas for improvement. </w:t>
      </w:r>
      <w:r w:rsidR="007C73D8">
        <w:t xml:space="preserve">This process should include user testing </w:t>
      </w:r>
      <w:r w:rsidR="000822B5">
        <w:t>digital environments (such as websites, chatbots, and web contact forms), as well and the accessibility of processes that ca</w:t>
      </w:r>
      <w:r w:rsidR="007C73D8">
        <w:t>n</w:t>
      </w:r>
      <w:r w:rsidR="000822B5">
        <w:t xml:space="preserve"> rely on </w:t>
      </w:r>
      <w:r w:rsidR="007C73D8">
        <w:t xml:space="preserve">navigating </w:t>
      </w:r>
      <w:r w:rsidR="000822B5">
        <w:t>physical and built environments, such as in</w:t>
      </w:r>
      <w:r w:rsidR="003C190F">
        <w:t>-</w:t>
      </w:r>
      <w:r w:rsidR="000822B5">
        <w:t xml:space="preserve">person open </w:t>
      </w:r>
      <w:r>
        <w:t xml:space="preserve">days </w:t>
      </w:r>
      <w:r w:rsidR="003C190F">
        <w:t xml:space="preserve">and registration </w:t>
      </w:r>
      <w:r w:rsidR="000822B5">
        <w:t>days</w:t>
      </w:r>
      <w:r w:rsidR="003C190F">
        <w:t>.</w:t>
      </w:r>
    </w:p>
    <w:p w14:paraId="5ABB5AC6" w14:textId="69C5DDCC" w:rsidR="00957BFC" w:rsidRDefault="00D4191E" w:rsidP="006A7E8A">
      <w:pPr>
        <w:pStyle w:val="BDFlastbullet"/>
      </w:pPr>
      <w:r>
        <w:t xml:space="preserve">Business </w:t>
      </w:r>
      <w:r w:rsidR="00946A2A">
        <w:t>Disability</w:t>
      </w:r>
      <w:r>
        <w:t xml:space="preserve"> Forum’</w:t>
      </w:r>
      <w:r w:rsidR="00946A2A">
        <w:t>s research and auditing work generally</w:t>
      </w:r>
      <w:r w:rsidR="00DD2AD2">
        <w:t xml:space="preserve"> shows that if universities are not providing an inclusive approach to ensure accessible communications and format options for </w:t>
      </w:r>
      <w:r w:rsidR="004E16CE">
        <w:t>applicant</w:t>
      </w:r>
      <w:r w:rsidR="00946A2A">
        <w:t>s</w:t>
      </w:r>
      <w:r>
        <w:t xml:space="preserve"> and </w:t>
      </w:r>
      <w:r w:rsidR="00DD2AD2">
        <w:t xml:space="preserve">students, they are </w:t>
      </w:r>
      <w:r w:rsidR="00946A2A">
        <w:t>typically unlikely to be</w:t>
      </w:r>
      <w:r w:rsidR="00DD2AD2">
        <w:t xml:space="preserve"> doing this for staff either. Therefore, the above review should be </w:t>
      </w:r>
      <w:r w:rsidR="00DD2AD2" w:rsidRPr="00946A2A">
        <w:rPr>
          <w:b/>
        </w:rPr>
        <w:t xml:space="preserve">replicated from </w:t>
      </w:r>
      <w:r w:rsidR="00946A2A" w:rsidRPr="00946A2A">
        <w:rPr>
          <w:b/>
        </w:rPr>
        <w:t>a</w:t>
      </w:r>
      <w:r w:rsidR="007C73D8">
        <w:rPr>
          <w:b/>
        </w:rPr>
        <w:t>n</w:t>
      </w:r>
      <w:r w:rsidR="00946A2A" w:rsidRPr="00946A2A">
        <w:rPr>
          <w:b/>
        </w:rPr>
        <w:t xml:space="preserve"> employee perspective</w:t>
      </w:r>
      <w:r w:rsidR="00DD2AD2">
        <w:t xml:space="preserve"> as well.</w:t>
      </w:r>
    </w:p>
    <w:p w14:paraId="325D4211" w14:textId="6EBD4809" w:rsidR="000D3B6F" w:rsidRDefault="000D3B6F" w:rsidP="006A7E8A">
      <w:pPr>
        <w:pStyle w:val="BDFContentstitle"/>
        <w:rPr>
          <w:rFonts w:asciiTheme="minorHAnsi" w:hAnsiTheme="minorHAnsi" w:cstheme="minorHAnsi"/>
          <w:sz w:val="24"/>
          <w:szCs w:val="24"/>
          <w:lang w:val="en-US"/>
        </w:rPr>
      </w:pPr>
      <w:r>
        <w:rPr>
          <w:rFonts w:asciiTheme="minorHAnsi" w:hAnsiTheme="minorHAnsi" w:cstheme="minorHAnsi"/>
          <w:sz w:val="24"/>
          <w:szCs w:val="24"/>
          <w:lang w:val="en-US"/>
        </w:rPr>
        <w:t xml:space="preserve">Conclusion: Getting serious about widening participation </w:t>
      </w:r>
    </w:p>
    <w:p w14:paraId="478B7E2B" w14:textId="524DA0D9" w:rsidR="000D3B6F" w:rsidRPr="000D3B6F" w:rsidRDefault="000D3B6F" w:rsidP="006A7E8A">
      <w:pPr>
        <w:rPr>
          <w:rStyle w:val="Emphasis"/>
          <w:rFonts w:asciiTheme="minorHAnsi" w:hAnsiTheme="minorHAnsi" w:cstheme="minorHAnsi"/>
          <w:b w:val="0"/>
        </w:rPr>
      </w:pPr>
      <w:r>
        <w:rPr>
          <w:rStyle w:val="Emphasis"/>
          <w:rFonts w:asciiTheme="minorHAnsi" w:hAnsiTheme="minorHAnsi" w:cstheme="minorHAnsi"/>
          <w:b w:val="0"/>
        </w:rPr>
        <w:t xml:space="preserve">Our findings show that a ‘telephone first’ culture begins even </w:t>
      </w:r>
      <w:r w:rsidRPr="003C190F">
        <w:rPr>
          <w:rStyle w:val="Emphasis"/>
          <w:rFonts w:asciiTheme="minorHAnsi" w:hAnsiTheme="minorHAnsi" w:cstheme="minorHAnsi"/>
        </w:rPr>
        <w:t>before people get in</w:t>
      </w:r>
      <w:r w:rsidRPr="00957BFC">
        <w:rPr>
          <w:rStyle w:val="Emphasis"/>
          <w:rFonts w:asciiTheme="minorHAnsi" w:hAnsiTheme="minorHAnsi" w:cstheme="minorHAnsi"/>
        </w:rPr>
        <w:t xml:space="preserve">to </w:t>
      </w:r>
      <w:r>
        <w:rPr>
          <w:rStyle w:val="Emphasis"/>
          <w:rFonts w:asciiTheme="minorHAnsi" w:hAnsiTheme="minorHAnsi" w:cstheme="minorHAnsi"/>
          <w:b w:val="0"/>
        </w:rPr>
        <w:t xml:space="preserve">university – if they manage to get in at all. Universities </w:t>
      </w:r>
      <w:r w:rsidR="000A5588">
        <w:rPr>
          <w:rStyle w:val="Emphasis"/>
          <w:rFonts w:asciiTheme="minorHAnsi" w:hAnsiTheme="minorHAnsi" w:cstheme="minorHAnsi"/>
          <w:b w:val="0"/>
        </w:rPr>
        <w:t>that</w:t>
      </w:r>
      <w:r>
        <w:rPr>
          <w:rStyle w:val="Emphasis"/>
          <w:rFonts w:asciiTheme="minorHAnsi" w:hAnsiTheme="minorHAnsi" w:cstheme="minorHAnsi"/>
          <w:b w:val="0"/>
        </w:rPr>
        <w:t xml:space="preserve"> are ranked as being the best in the UK (and whose applicants therefore need to have achieved well in secondary education) are </w:t>
      </w:r>
      <w:r w:rsidR="00F375AC">
        <w:rPr>
          <w:rStyle w:val="Emphasis"/>
          <w:rFonts w:asciiTheme="minorHAnsi" w:hAnsiTheme="minorHAnsi" w:cstheme="minorHAnsi"/>
          <w:b w:val="0"/>
        </w:rPr>
        <w:t xml:space="preserve">preventing </w:t>
      </w:r>
      <w:r>
        <w:rPr>
          <w:rStyle w:val="Emphasis"/>
          <w:rFonts w:asciiTheme="minorHAnsi" w:hAnsiTheme="minorHAnsi" w:cstheme="minorHAnsi"/>
          <w:b w:val="0"/>
        </w:rPr>
        <w:t xml:space="preserve">people who cannot use the </w:t>
      </w:r>
      <w:r w:rsidR="00DB45B7">
        <w:rPr>
          <w:rStyle w:val="Emphasis"/>
          <w:rFonts w:asciiTheme="minorHAnsi" w:hAnsiTheme="minorHAnsi" w:cstheme="minorHAnsi"/>
          <w:b w:val="0"/>
        </w:rPr>
        <w:t>telephone from</w:t>
      </w:r>
      <w:r w:rsidR="00F375AC">
        <w:rPr>
          <w:rStyle w:val="Emphasis"/>
          <w:rFonts w:asciiTheme="minorHAnsi" w:hAnsiTheme="minorHAnsi" w:cstheme="minorHAnsi"/>
          <w:b w:val="0"/>
        </w:rPr>
        <w:t xml:space="preserve"> entering their </w:t>
      </w:r>
      <w:r w:rsidR="00D51ED4">
        <w:rPr>
          <w:rStyle w:val="Emphasis"/>
          <w:rFonts w:asciiTheme="minorHAnsi" w:hAnsiTheme="minorHAnsi" w:cstheme="minorHAnsi"/>
          <w:b w:val="0"/>
        </w:rPr>
        <w:lastRenderedPageBreak/>
        <w:t>institutions</w:t>
      </w:r>
      <w:r>
        <w:rPr>
          <w:rStyle w:val="Emphasis"/>
          <w:rFonts w:asciiTheme="minorHAnsi" w:hAnsiTheme="minorHAnsi" w:cstheme="minorHAnsi"/>
          <w:b w:val="0"/>
        </w:rPr>
        <w:t xml:space="preserve">. This is despite </w:t>
      </w:r>
      <w:r w:rsidR="00676758">
        <w:rPr>
          <w:rStyle w:val="Emphasis"/>
          <w:rFonts w:asciiTheme="minorHAnsi" w:hAnsiTheme="minorHAnsi" w:cstheme="minorHAnsi"/>
          <w:b w:val="0"/>
        </w:rPr>
        <w:t xml:space="preserve">an increase in disabled students applying to university, and </w:t>
      </w:r>
      <w:r>
        <w:rPr>
          <w:rStyle w:val="Emphasis"/>
          <w:rFonts w:asciiTheme="minorHAnsi" w:hAnsiTheme="minorHAnsi" w:cstheme="minorHAnsi"/>
          <w:b w:val="0"/>
        </w:rPr>
        <w:t xml:space="preserve">many of these universities making public commitments to increase inclusion or advertising their commitment to increase diversity </w:t>
      </w:r>
      <w:r w:rsidR="007C73D8">
        <w:rPr>
          <w:rStyle w:val="Emphasis"/>
          <w:rFonts w:asciiTheme="minorHAnsi" w:hAnsiTheme="minorHAnsi" w:cstheme="minorHAnsi"/>
          <w:b w:val="0"/>
        </w:rPr>
        <w:t xml:space="preserve">and advance inclusion </w:t>
      </w:r>
      <w:r>
        <w:rPr>
          <w:rStyle w:val="Emphasis"/>
          <w:rFonts w:asciiTheme="minorHAnsi" w:hAnsiTheme="minorHAnsi" w:cstheme="minorHAnsi"/>
          <w:b w:val="0"/>
        </w:rPr>
        <w:t xml:space="preserve">in their institution. </w:t>
      </w:r>
    </w:p>
    <w:p w14:paraId="76E8E364" w14:textId="4C5A9369" w:rsidR="000D3B6F" w:rsidRDefault="000D3B6F" w:rsidP="006A7E8A">
      <w:pPr>
        <w:rPr>
          <w:rStyle w:val="Emphasis"/>
          <w:rFonts w:asciiTheme="minorHAnsi" w:hAnsiTheme="minorHAnsi" w:cstheme="minorHAnsi"/>
          <w:bCs/>
        </w:rPr>
      </w:pPr>
      <w:r w:rsidRPr="00DD2AD2">
        <w:rPr>
          <w:rStyle w:val="Emphasis"/>
          <w:rFonts w:asciiTheme="minorHAnsi" w:hAnsiTheme="minorHAnsi" w:cstheme="minorHAnsi"/>
          <w:b w:val="0"/>
        </w:rPr>
        <w:t xml:space="preserve">Universities must ensure removing barriers and </w:t>
      </w:r>
      <w:r w:rsidR="007C73D8">
        <w:rPr>
          <w:rStyle w:val="Emphasis"/>
          <w:rFonts w:asciiTheme="minorHAnsi" w:hAnsiTheme="minorHAnsi" w:cstheme="minorHAnsi"/>
          <w:b w:val="0"/>
        </w:rPr>
        <w:t>increasing opportunities</w:t>
      </w:r>
      <w:r w:rsidRPr="00DD2AD2">
        <w:rPr>
          <w:rStyle w:val="Emphasis"/>
          <w:rFonts w:asciiTheme="minorHAnsi" w:hAnsiTheme="minorHAnsi" w:cstheme="minorHAnsi"/>
          <w:b w:val="0"/>
        </w:rPr>
        <w:t xml:space="preserve"> for disabled </w:t>
      </w:r>
      <w:r w:rsidR="007C73D8">
        <w:rPr>
          <w:rStyle w:val="Emphasis"/>
          <w:rFonts w:asciiTheme="minorHAnsi" w:hAnsiTheme="minorHAnsi" w:cstheme="minorHAnsi"/>
          <w:b w:val="0"/>
        </w:rPr>
        <w:t xml:space="preserve">students and staff </w:t>
      </w:r>
      <w:r w:rsidRPr="00DD2AD2">
        <w:rPr>
          <w:rStyle w:val="Emphasis"/>
          <w:rFonts w:asciiTheme="minorHAnsi" w:hAnsiTheme="minorHAnsi" w:cstheme="minorHAnsi"/>
          <w:b w:val="0"/>
        </w:rPr>
        <w:t>is core to an institutions’ equality and diversity</w:t>
      </w:r>
      <w:r w:rsidR="007C73D8">
        <w:rPr>
          <w:rStyle w:val="Emphasis"/>
          <w:rFonts w:asciiTheme="minorHAnsi" w:hAnsiTheme="minorHAnsi" w:cstheme="minorHAnsi"/>
          <w:b w:val="0"/>
        </w:rPr>
        <w:t xml:space="preserve"> strategy and</w:t>
      </w:r>
      <w:r w:rsidRPr="00DD2AD2">
        <w:rPr>
          <w:rStyle w:val="Emphasis"/>
          <w:rFonts w:asciiTheme="minorHAnsi" w:hAnsiTheme="minorHAnsi" w:cstheme="minorHAnsi"/>
          <w:b w:val="0"/>
        </w:rPr>
        <w:t xml:space="preserve"> objectives.</w:t>
      </w:r>
      <w:r>
        <w:rPr>
          <w:rStyle w:val="Emphasis"/>
          <w:rFonts w:asciiTheme="minorHAnsi" w:hAnsiTheme="minorHAnsi" w:cstheme="minorHAnsi"/>
        </w:rPr>
        <w:t xml:space="preserve"> </w:t>
      </w:r>
      <w:r w:rsidRPr="00957BFC">
        <w:rPr>
          <w:rStyle w:val="Emphasis"/>
          <w:rFonts w:asciiTheme="minorHAnsi" w:hAnsiTheme="minorHAnsi" w:cstheme="minorHAnsi"/>
          <w:b w:val="0"/>
        </w:rPr>
        <w:t>This is law,</w:t>
      </w:r>
      <w:r w:rsidR="007C73D8">
        <w:rPr>
          <w:rStyle w:val="Emphasis"/>
          <w:rFonts w:asciiTheme="minorHAnsi" w:hAnsiTheme="minorHAnsi" w:cstheme="minorHAnsi"/>
          <w:b w:val="0"/>
        </w:rPr>
        <w:t xml:space="preserve"> and</w:t>
      </w:r>
      <w:r w:rsidRPr="00957BFC">
        <w:rPr>
          <w:rStyle w:val="Emphasis"/>
          <w:rFonts w:asciiTheme="minorHAnsi" w:hAnsiTheme="minorHAnsi" w:cstheme="minorHAnsi"/>
          <w:b w:val="0"/>
        </w:rPr>
        <w:t xml:space="preserve"> it is part of </w:t>
      </w:r>
      <w:r w:rsidR="00DB45B7">
        <w:rPr>
          <w:rStyle w:val="Emphasis"/>
          <w:rFonts w:asciiTheme="minorHAnsi" w:hAnsiTheme="minorHAnsi" w:cstheme="minorHAnsi"/>
          <w:b w:val="0"/>
        </w:rPr>
        <w:t xml:space="preserve">the </w:t>
      </w:r>
      <w:r>
        <w:rPr>
          <w:rStyle w:val="Emphasis"/>
          <w:rFonts w:asciiTheme="minorHAnsi" w:hAnsiTheme="minorHAnsi" w:cstheme="minorHAnsi"/>
          <w:b w:val="0"/>
        </w:rPr>
        <w:t>P</w:t>
      </w:r>
      <w:r w:rsidRPr="00957BFC">
        <w:rPr>
          <w:rStyle w:val="Emphasis"/>
          <w:rFonts w:asciiTheme="minorHAnsi" w:hAnsiTheme="minorHAnsi" w:cstheme="minorHAnsi"/>
          <w:b w:val="0"/>
        </w:rPr>
        <w:t>ublic Sector Equality Dut</w:t>
      </w:r>
      <w:r>
        <w:rPr>
          <w:rStyle w:val="Emphasis"/>
          <w:rFonts w:asciiTheme="minorHAnsi" w:hAnsiTheme="minorHAnsi" w:cstheme="minorHAnsi"/>
          <w:b w:val="0"/>
        </w:rPr>
        <w:t>ies</w:t>
      </w:r>
      <w:r w:rsidRPr="00957BFC">
        <w:rPr>
          <w:rStyle w:val="Emphasis"/>
          <w:rFonts w:asciiTheme="minorHAnsi" w:hAnsiTheme="minorHAnsi" w:cstheme="minorHAnsi"/>
          <w:b w:val="0"/>
        </w:rPr>
        <w:t xml:space="preserve"> which UK universities are covered by</w:t>
      </w:r>
      <w:r w:rsidR="007C73D8">
        <w:rPr>
          <w:rStyle w:val="Emphasis"/>
          <w:rFonts w:asciiTheme="minorHAnsi" w:hAnsiTheme="minorHAnsi" w:cstheme="minorHAnsi"/>
          <w:b w:val="0"/>
        </w:rPr>
        <w:t xml:space="preserve"> – and it also reinforces</w:t>
      </w:r>
      <w:r>
        <w:rPr>
          <w:rStyle w:val="Emphasis"/>
          <w:rFonts w:asciiTheme="minorHAnsi" w:hAnsiTheme="minorHAnsi" w:cstheme="minorHAnsi"/>
          <w:b w:val="0"/>
        </w:rPr>
        <w:t xml:space="preserve"> that everyone is </w:t>
      </w:r>
      <w:r w:rsidRPr="00DB45B7">
        <w:rPr>
          <w:rStyle w:val="Emphasis"/>
          <w:rFonts w:asciiTheme="minorHAnsi" w:hAnsiTheme="minorHAnsi" w:cstheme="minorHAnsi"/>
          <w:bCs/>
        </w:rPr>
        <w:t>different yet equally valued</w:t>
      </w:r>
      <w:r>
        <w:rPr>
          <w:rStyle w:val="Emphasis"/>
          <w:rFonts w:asciiTheme="minorHAnsi" w:hAnsiTheme="minorHAnsi" w:cstheme="minorHAnsi"/>
          <w:b w:val="0"/>
        </w:rPr>
        <w:t xml:space="preserve"> in any university that </w:t>
      </w:r>
      <w:r w:rsidR="007C73D8">
        <w:rPr>
          <w:rStyle w:val="Emphasis"/>
          <w:rFonts w:asciiTheme="minorHAnsi" w:hAnsiTheme="minorHAnsi" w:cstheme="minorHAnsi"/>
          <w:b w:val="0"/>
        </w:rPr>
        <w:t xml:space="preserve">proudly </w:t>
      </w:r>
      <w:r>
        <w:rPr>
          <w:rStyle w:val="Emphasis"/>
          <w:rFonts w:asciiTheme="minorHAnsi" w:hAnsiTheme="minorHAnsi" w:cstheme="minorHAnsi"/>
          <w:b w:val="0"/>
        </w:rPr>
        <w:t xml:space="preserve">advertises its commitment and proactive vision to </w:t>
      </w:r>
      <w:r w:rsidRPr="000D3B6F">
        <w:rPr>
          <w:rStyle w:val="Emphasis"/>
          <w:rFonts w:asciiTheme="minorHAnsi" w:hAnsiTheme="minorHAnsi" w:cstheme="minorHAnsi"/>
          <w:bCs/>
        </w:rPr>
        <w:t>widen participation.</w:t>
      </w:r>
    </w:p>
    <w:p w14:paraId="193B68BF" w14:textId="3AF6FB06" w:rsidR="00D14E7A" w:rsidRDefault="00D14E7A" w:rsidP="006A7E8A">
      <w:pPr>
        <w:rPr>
          <w:rStyle w:val="Emphasis"/>
          <w:rFonts w:asciiTheme="minorHAnsi" w:hAnsiTheme="minorHAnsi" w:cstheme="minorHAnsi"/>
          <w:b w:val="0"/>
        </w:rPr>
      </w:pPr>
      <w:r w:rsidRPr="00D14E7A">
        <w:rPr>
          <w:rStyle w:val="Emphasis"/>
          <w:rFonts w:asciiTheme="minorHAnsi" w:hAnsiTheme="minorHAnsi" w:cstheme="minorHAnsi"/>
          <w:b w:val="0"/>
        </w:rPr>
        <w:t>Although the number of disabled people in higher education is rising, we must not assume that this means their experience of accessing higher education is ‘automatically’ improving. It is often easy to accept that, amid a diversity and inclusion agenda that is based on reporting ‘numbers</w:t>
      </w:r>
      <w:r w:rsidR="000A5588">
        <w:rPr>
          <w:rStyle w:val="Emphasis"/>
          <w:rFonts w:asciiTheme="minorHAnsi" w:hAnsiTheme="minorHAnsi" w:cstheme="minorHAnsi"/>
          <w:b w:val="0"/>
        </w:rPr>
        <w:t xml:space="preserve"> of people’ in</w:t>
      </w:r>
      <w:r w:rsidRPr="00D14E7A">
        <w:rPr>
          <w:rStyle w:val="Emphasis"/>
          <w:rFonts w:asciiTheme="minorHAnsi" w:hAnsiTheme="minorHAnsi" w:cstheme="minorHAnsi"/>
          <w:b w:val="0"/>
        </w:rPr>
        <w:t xml:space="preserve"> diversity groups, representation is enough. </w:t>
      </w:r>
      <w:bookmarkStart w:id="8" w:name="_Hlk82600964"/>
      <w:r w:rsidRPr="00D14E7A">
        <w:rPr>
          <w:rStyle w:val="Emphasis"/>
          <w:rFonts w:asciiTheme="minorHAnsi" w:hAnsiTheme="minorHAnsi" w:cstheme="minorHAnsi"/>
          <w:b w:val="0"/>
        </w:rPr>
        <w:t xml:space="preserve">The higher education sector </w:t>
      </w:r>
      <w:r w:rsidR="00100333">
        <w:rPr>
          <w:rStyle w:val="Emphasis"/>
          <w:rFonts w:asciiTheme="minorHAnsi" w:hAnsiTheme="minorHAnsi" w:cstheme="minorHAnsi"/>
          <w:b w:val="0"/>
        </w:rPr>
        <w:t>can</w:t>
      </w:r>
      <w:r w:rsidRPr="00D14E7A">
        <w:rPr>
          <w:rStyle w:val="Emphasis"/>
          <w:rFonts w:asciiTheme="minorHAnsi" w:hAnsiTheme="minorHAnsi" w:cstheme="minorHAnsi"/>
          <w:b w:val="0"/>
        </w:rPr>
        <w:t xml:space="preserve"> lead on </w:t>
      </w:r>
      <w:r w:rsidRPr="000A5588">
        <w:rPr>
          <w:rStyle w:val="Emphasis"/>
          <w:rFonts w:asciiTheme="minorHAnsi" w:hAnsiTheme="minorHAnsi" w:cstheme="minorHAnsi"/>
          <w:bCs/>
        </w:rPr>
        <w:t>refusing to accept that representation is the same as inclusion</w:t>
      </w:r>
      <w:r w:rsidRPr="00D14E7A">
        <w:rPr>
          <w:rStyle w:val="Emphasis"/>
          <w:rFonts w:asciiTheme="minorHAnsi" w:hAnsiTheme="minorHAnsi" w:cstheme="minorHAnsi"/>
          <w:b w:val="0"/>
        </w:rPr>
        <w:t xml:space="preserve"> and </w:t>
      </w:r>
      <w:r>
        <w:rPr>
          <w:rStyle w:val="Emphasis"/>
          <w:rFonts w:asciiTheme="minorHAnsi" w:hAnsiTheme="minorHAnsi" w:cstheme="minorHAnsi"/>
          <w:b w:val="0"/>
        </w:rPr>
        <w:t xml:space="preserve">instead work to </w:t>
      </w:r>
      <w:r w:rsidRPr="00D14E7A">
        <w:rPr>
          <w:rStyle w:val="Emphasis"/>
          <w:rFonts w:asciiTheme="minorHAnsi" w:hAnsiTheme="minorHAnsi" w:cstheme="minorHAnsi"/>
          <w:b w:val="0"/>
        </w:rPr>
        <w:t xml:space="preserve">ensure every </w:t>
      </w:r>
      <w:r>
        <w:rPr>
          <w:rStyle w:val="Emphasis"/>
          <w:rFonts w:asciiTheme="minorHAnsi" w:hAnsiTheme="minorHAnsi" w:cstheme="minorHAnsi"/>
          <w:b w:val="0"/>
        </w:rPr>
        <w:t xml:space="preserve">single </w:t>
      </w:r>
      <w:r w:rsidRPr="00D14E7A">
        <w:rPr>
          <w:rStyle w:val="Emphasis"/>
          <w:rFonts w:asciiTheme="minorHAnsi" w:hAnsiTheme="minorHAnsi" w:cstheme="minorHAnsi"/>
          <w:b w:val="0"/>
        </w:rPr>
        <w:t xml:space="preserve">applicant’s experience makes them feel </w:t>
      </w:r>
      <w:r w:rsidR="000A5588">
        <w:rPr>
          <w:rStyle w:val="Emphasis"/>
          <w:rFonts w:asciiTheme="minorHAnsi" w:hAnsiTheme="minorHAnsi" w:cstheme="minorHAnsi"/>
          <w:b w:val="0"/>
        </w:rPr>
        <w:t xml:space="preserve">as though </w:t>
      </w:r>
      <w:r w:rsidRPr="00D14E7A">
        <w:rPr>
          <w:rStyle w:val="Emphasis"/>
          <w:rFonts w:asciiTheme="minorHAnsi" w:hAnsiTheme="minorHAnsi" w:cstheme="minorHAnsi"/>
          <w:b w:val="0"/>
        </w:rPr>
        <w:t>‘I belong here’</w:t>
      </w:r>
      <w:r w:rsidR="00100333">
        <w:rPr>
          <w:rStyle w:val="Emphasis"/>
          <w:rFonts w:asciiTheme="minorHAnsi" w:hAnsiTheme="minorHAnsi" w:cstheme="minorHAnsi"/>
          <w:b w:val="0"/>
        </w:rPr>
        <w:t xml:space="preserve">, and that </w:t>
      </w:r>
      <w:r w:rsidR="00DB45B7">
        <w:rPr>
          <w:rStyle w:val="Emphasis"/>
          <w:rFonts w:asciiTheme="minorHAnsi" w:hAnsiTheme="minorHAnsi" w:cstheme="minorHAnsi"/>
          <w:b w:val="0"/>
        </w:rPr>
        <w:t xml:space="preserve">an </w:t>
      </w:r>
      <w:r w:rsidR="00100333">
        <w:rPr>
          <w:rStyle w:val="Emphasis"/>
          <w:rFonts w:asciiTheme="minorHAnsi" w:hAnsiTheme="minorHAnsi" w:cstheme="minorHAnsi"/>
          <w:b w:val="0"/>
        </w:rPr>
        <w:t>exemplary experience at application</w:t>
      </w:r>
      <w:r w:rsidR="00DB45B7">
        <w:rPr>
          <w:rStyle w:val="Emphasis"/>
          <w:rFonts w:asciiTheme="minorHAnsi" w:hAnsiTheme="minorHAnsi" w:cstheme="minorHAnsi"/>
          <w:b w:val="0"/>
        </w:rPr>
        <w:t xml:space="preserve"> and admission</w:t>
      </w:r>
      <w:r w:rsidR="00100333">
        <w:rPr>
          <w:rStyle w:val="Emphasis"/>
          <w:rFonts w:asciiTheme="minorHAnsi" w:hAnsiTheme="minorHAnsi" w:cstheme="minorHAnsi"/>
          <w:b w:val="0"/>
        </w:rPr>
        <w:t xml:space="preserve"> continues throughout the lifecycle of their university experience</w:t>
      </w:r>
      <w:r w:rsidRPr="00D14E7A">
        <w:rPr>
          <w:rStyle w:val="Emphasis"/>
          <w:rFonts w:asciiTheme="minorHAnsi" w:hAnsiTheme="minorHAnsi" w:cstheme="minorHAnsi"/>
          <w:b w:val="0"/>
        </w:rPr>
        <w:t>.</w:t>
      </w:r>
      <w:bookmarkEnd w:id="8"/>
    </w:p>
    <w:p w14:paraId="6E8345EF" w14:textId="46F9CAFA" w:rsidR="00D14E7A" w:rsidRPr="00D14E7A" w:rsidRDefault="00D14E7A" w:rsidP="006A7E8A">
      <w:pPr>
        <w:pStyle w:val="BDFPulltext"/>
        <w:ind w:left="1134" w:right="1127"/>
        <w:rPr>
          <w:rStyle w:val="Emphasis"/>
          <w:rFonts w:ascii="Arial" w:hAnsi="Arial" w:cs="Arial"/>
          <w:b/>
          <w:szCs w:val="32"/>
        </w:rPr>
      </w:pPr>
      <w:r w:rsidRPr="00D14E7A">
        <w:rPr>
          <w:rStyle w:val="Emphasis"/>
          <w:rFonts w:ascii="Arial" w:hAnsi="Arial" w:cs="Arial"/>
          <w:b/>
          <w:szCs w:val="32"/>
        </w:rPr>
        <w:t xml:space="preserve">“The higher education sector </w:t>
      </w:r>
      <w:r w:rsidR="00100333">
        <w:rPr>
          <w:rStyle w:val="Emphasis"/>
          <w:rFonts w:ascii="Arial" w:hAnsi="Arial" w:cs="Arial"/>
          <w:b/>
          <w:szCs w:val="32"/>
        </w:rPr>
        <w:t>can</w:t>
      </w:r>
      <w:r w:rsidRPr="00D14E7A">
        <w:rPr>
          <w:rStyle w:val="Emphasis"/>
          <w:rFonts w:ascii="Arial" w:hAnsi="Arial" w:cs="Arial"/>
          <w:b/>
          <w:szCs w:val="32"/>
        </w:rPr>
        <w:t xml:space="preserve"> lead on refusing to accept that representation is the same as inclusion and instead work to ensure every single applicant’s experience makes them feel</w:t>
      </w:r>
      <w:r w:rsidR="000A5588">
        <w:rPr>
          <w:rStyle w:val="Emphasis"/>
          <w:rFonts w:ascii="Arial" w:hAnsi="Arial" w:cs="Arial"/>
          <w:b/>
          <w:szCs w:val="32"/>
        </w:rPr>
        <w:t xml:space="preserve"> as though</w:t>
      </w:r>
      <w:r w:rsidRPr="00D14E7A">
        <w:rPr>
          <w:rStyle w:val="Emphasis"/>
          <w:rFonts w:ascii="Arial" w:hAnsi="Arial" w:cs="Arial"/>
          <w:b/>
          <w:szCs w:val="32"/>
        </w:rPr>
        <w:t xml:space="preserve"> ‘I belong here’.”</w:t>
      </w:r>
    </w:p>
    <w:p w14:paraId="407C37AC" w14:textId="77777777" w:rsidR="006A7E8A" w:rsidRDefault="006A7E8A">
      <w:pPr>
        <w:spacing w:after="0"/>
        <w:rPr>
          <w:rFonts w:asciiTheme="minorHAnsi" w:hAnsiTheme="minorHAnsi" w:cstheme="minorHAnsi"/>
          <w:b/>
          <w:color w:val="007AC9" w:themeColor="text2"/>
          <w:szCs w:val="24"/>
        </w:rPr>
      </w:pPr>
      <w:r>
        <w:rPr>
          <w:rFonts w:asciiTheme="minorHAnsi" w:hAnsiTheme="minorHAnsi" w:cstheme="minorHAnsi"/>
          <w:szCs w:val="24"/>
        </w:rPr>
        <w:br w:type="page"/>
      </w:r>
    </w:p>
    <w:p w14:paraId="0CCFEE05" w14:textId="436623E7" w:rsidR="006A7E8A" w:rsidRPr="00617C91" w:rsidRDefault="006A7E8A" w:rsidP="006A7E8A">
      <w:pPr>
        <w:pStyle w:val="BDFContentstitle"/>
        <w:rPr>
          <w:rFonts w:asciiTheme="minorHAnsi" w:hAnsiTheme="minorHAnsi" w:cstheme="minorHAnsi"/>
          <w:sz w:val="24"/>
          <w:szCs w:val="24"/>
        </w:rPr>
      </w:pPr>
      <w:r w:rsidRPr="00617C91">
        <w:rPr>
          <w:rFonts w:asciiTheme="minorHAnsi" w:hAnsiTheme="minorHAnsi" w:cstheme="minorHAnsi"/>
          <w:sz w:val="24"/>
          <w:szCs w:val="24"/>
        </w:rPr>
        <w:lastRenderedPageBreak/>
        <w:t>Contact us</w:t>
      </w:r>
    </w:p>
    <w:p w14:paraId="40D4F3C5" w14:textId="4BCE4627" w:rsidR="006A7E8A" w:rsidRDefault="006A7E8A" w:rsidP="006A7E8A">
      <w:r>
        <w:t>The Forum: Policy and Research at Business Disability Forum</w:t>
      </w:r>
    </w:p>
    <w:p w14:paraId="1FEAEA32" w14:textId="74321823" w:rsidR="006A7E8A" w:rsidRDefault="006A7E8A" w:rsidP="006A7E8A">
      <w:r w:rsidRPr="003B3F8F">
        <w:t>Business Disability Forum is committed to ensuring that all its products and services are as accessible as possible to everyone. If you w</w:t>
      </w:r>
      <w:r>
        <w:t>ould like to have a different format of this document, please get in touch with us using the contact details below.</w:t>
      </w:r>
    </w:p>
    <w:p w14:paraId="6DEE2663" w14:textId="77777777" w:rsidR="006A7E8A" w:rsidRDefault="006A7E8A" w:rsidP="006A7E8A">
      <w:pPr>
        <w:spacing w:after="0"/>
      </w:pPr>
      <w:r>
        <w:t>Tel: +44-(0)20-7403-3020</w:t>
      </w:r>
    </w:p>
    <w:p w14:paraId="6443A24B" w14:textId="77777777" w:rsidR="006A7E8A" w:rsidRDefault="006A7E8A" w:rsidP="006A7E8A">
      <w:pPr>
        <w:spacing w:after="0"/>
      </w:pPr>
      <w:r>
        <w:t xml:space="preserve">Email: </w:t>
      </w:r>
      <w:hyperlink r:id="rId12" w:history="1">
        <w:r w:rsidRPr="005B5208">
          <w:rPr>
            <w:rStyle w:val="Hyperlink"/>
          </w:rPr>
          <w:t>policy@businessdisabiltiyforum.org.uk</w:t>
        </w:r>
      </w:hyperlink>
      <w:r>
        <w:t xml:space="preserve"> </w:t>
      </w:r>
    </w:p>
    <w:p w14:paraId="11B5FAAE" w14:textId="77777777" w:rsidR="006A7E8A" w:rsidRDefault="006A7E8A" w:rsidP="006A7E8A">
      <w:pPr>
        <w:rPr>
          <w:u w:val="single"/>
        </w:rPr>
      </w:pPr>
      <w:r>
        <w:t xml:space="preserve">Web: </w:t>
      </w:r>
      <w:hyperlink r:id="rId13" w:history="1">
        <w:r w:rsidRPr="005B5208">
          <w:rPr>
            <w:rStyle w:val="Hyperlink"/>
          </w:rPr>
          <w:t>www.businessdisabilityforum.org.uk</w:t>
        </w:r>
      </w:hyperlink>
    </w:p>
    <w:p w14:paraId="0D5E9A1D" w14:textId="77777777" w:rsidR="006A7E8A" w:rsidRPr="00037AE8" w:rsidRDefault="006A7E8A" w:rsidP="006A7E8A">
      <w:pPr>
        <w:rPr>
          <w:b/>
        </w:rPr>
      </w:pPr>
      <w:r>
        <w:rPr>
          <w:b/>
        </w:rPr>
        <w:t>Business Disability Forum is a company limited by guarantee with charitable objects.</w:t>
      </w:r>
    </w:p>
    <w:p w14:paraId="014B0728" w14:textId="77777777" w:rsidR="006A7E8A" w:rsidRPr="003B3F8F" w:rsidRDefault="006A7E8A" w:rsidP="006A7E8A">
      <w:r w:rsidRPr="00037AE8">
        <w:rPr>
          <w:b/>
        </w:rPr>
        <w:t>Registered charity n</w:t>
      </w:r>
      <w:r>
        <w:rPr>
          <w:b/>
        </w:rPr>
        <w:t>umber</w:t>
      </w:r>
      <w:r w:rsidRPr="00037AE8">
        <w:rPr>
          <w:b/>
        </w:rPr>
        <w:t>:</w:t>
      </w:r>
      <w:r w:rsidRPr="003B3F8F">
        <w:t xml:space="preserve"> 1018463.</w:t>
      </w:r>
    </w:p>
    <w:p w14:paraId="365E3AFC" w14:textId="77777777" w:rsidR="006A7E8A" w:rsidRPr="003B3F8F" w:rsidRDefault="006A7E8A" w:rsidP="006A7E8A">
      <w:r w:rsidRPr="003B3F8F">
        <w:rPr>
          <w:b/>
        </w:rPr>
        <w:t>Registered Office:</w:t>
      </w:r>
      <w:r w:rsidRPr="003B3F8F">
        <w:t xml:space="preserve"> Nutmeg House, 60 Gainsford Street, London SE1 2NY.</w:t>
      </w:r>
    </w:p>
    <w:p w14:paraId="5809AAE4" w14:textId="77777777" w:rsidR="006A7E8A" w:rsidRPr="003B3F8F" w:rsidRDefault="006A7E8A" w:rsidP="006A7E8A">
      <w:r w:rsidRPr="00037AE8">
        <w:rPr>
          <w:b/>
        </w:rPr>
        <w:t>Registered in England under Company Number:</w:t>
      </w:r>
      <w:r w:rsidRPr="003B3F8F">
        <w:t xml:space="preserve"> 2603700</w:t>
      </w:r>
    </w:p>
    <w:bookmarkEnd w:id="0"/>
    <w:p w14:paraId="73292727" w14:textId="77777777" w:rsidR="006A7E8A" w:rsidRPr="006A7E8A" w:rsidRDefault="006A7E8A" w:rsidP="006A7E8A">
      <w:pPr>
        <w:rPr>
          <w:lang w:val="en-US"/>
        </w:rPr>
      </w:pPr>
    </w:p>
    <w:sectPr w:rsidR="006A7E8A" w:rsidRPr="006A7E8A" w:rsidSect="006A7E8A">
      <w:footerReference w:type="even" r:id="rId14"/>
      <w:footerReference w:type="default" r:id="rId15"/>
      <w:headerReference w:type="first" r:id="rId16"/>
      <w:pgSz w:w="11900" w:h="16840" w:code="9"/>
      <w:pgMar w:top="2268" w:right="1134" w:bottom="1701" w:left="1134" w:header="113" w:footer="5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0021C" w14:textId="77777777" w:rsidR="005656A7" w:rsidRDefault="005656A7" w:rsidP="00A1195A">
      <w:r>
        <w:separator/>
      </w:r>
    </w:p>
  </w:endnote>
  <w:endnote w:type="continuationSeparator" w:id="0">
    <w:p w14:paraId="2F19720B" w14:textId="77777777" w:rsidR="005656A7" w:rsidRDefault="005656A7" w:rsidP="00A11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Bold r:id="rId1" w:subsetted="1" w:fontKey="{31541CA5-D2EC-4869-A0EE-9FE09636D13E}"/>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embedRegular r:id="rId2" w:fontKey="{9F897EF3-1285-4CD7-8213-039469EB479F}"/>
    <w:embedBold r:id="rId3" w:fontKey="{6A3D052F-F935-4997-9B51-16E6D0D57C61}"/>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FuturaMaxiCGBold">
    <w:altName w:val="Century Gothic"/>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61983" w14:textId="77777777" w:rsidR="004E019A" w:rsidRPr="004E019A" w:rsidRDefault="004E019A" w:rsidP="004E019A">
    <w:pPr>
      <w:pStyle w:val="Footer"/>
      <w:pBdr>
        <w:top w:val="single" w:sz="24" w:space="4" w:color="007AC9" w:themeColor="text2"/>
      </w:pBdr>
      <w:tabs>
        <w:tab w:val="clear" w:pos="4320"/>
        <w:tab w:val="clear" w:pos="8640"/>
        <w:tab w:val="left" w:pos="9356"/>
        <w:tab w:val="right" w:pos="11880"/>
      </w:tabs>
      <w:ind w:left="142"/>
      <w:rPr>
        <w:rFonts w:ascii="Century Gothic" w:hAnsi="Century Gothic"/>
        <w:b/>
        <w:noProof/>
        <w:szCs w:val="24"/>
      </w:rPr>
    </w:pPr>
    <w:r w:rsidRPr="00FB7021">
      <w:rPr>
        <w:rFonts w:ascii="Century Gothic" w:hAnsi="Century Gothic"/>
        <w:b/>
        <w:szCs w:val="24"/>
      </w:rPr>
      <w:t>Business Disability Forum</w:t>
    </w:r>
    <w:r>
      <w:rPr>
        <w:rFonts w:ascii="Century Gothic" w:hAnsi="Century Gothic"/>
        <w:b/>
        <w:szCs w:val="24"/>
      </w:rPr>
      <w:tab/>
    </w:r>
    <w:r w:rsidRPr="00656455">
      <w:rPr>
        <w:rFonts w:ascii="Century Gothic" w:hAnsi="Century Gothic"/>
        <w:b/>
        <w:szCs w:val="24"/>
      </w:rPr>
      <w:fldChar w:fldCharType="begin"/>
    </w:r>
    <w:r w:rsidRPr="00656455">
      <w:rPr>
        <w:rFonts w:ascii="Century Gothic" w:hAnsi="Century Gothic"/>
        <w:b/>
        <w:szCs w:val="24"/>
      </w:rPr>
      <w:instrText xml:space="preserve"> PAGE   \* MERGEFORMAT </w:instrText>
    </w:r>
    <w:r w:rsidRPr="00656455">
      <w:rPr>
        <w:rFonts w:ascii="Century Gothic" w:hAnsi="Century Gothic"/>
        <w:b/>
        <w:szCs w:val="24"/>
      </w:rPr>
      <w:fldChar w:fldCharType="separate"/>
    </w:r>
    <w:r>
      <w:rPr>
        <w:rFonts w:ascii="Century Gothic" w:hAnsi="Century Gothic"/>
        <w:b/>
        <w:szCs w:val="24"/>
      </w:rPr>
      <w:t>1</w:t>
    </w:r>
    <w:r w:rsidRPr="00656455">
      <w:rPr>
        <w:rFonts w:ascii="Century Gothic" w:hAnsi="Century Gothic"/>
        <w:b/>
        <w:noProof/>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6CF69" w14:textId="77777777" w:rsidR="006464BA" w:rsidRPr="003F04F8" w:rsidRDefault="006464BA" w:rsidP="00062C9A">
    <w:pPr>
      <w:pStyle w:val="Footer"/>
      <w:pBdr>
        <w:top w:val="single" w:sz="24" w:space="4" w:color="007AC9" w:themeColor="text2"/>
      </w:pBdr>
      <w:tabs>
        <w:tab w:val="clear" w:pos="4320"/>
        <w:tab w:val="clear" w:pos="8640"/>
        <w:tab w:val="left" w:pos="9356"/>
        <w:tab w:val="right" w:pos="11880"/>
      </w:tabs>
      <w:ind w:left="142"/>
      <w:rPr>
        <w:rFonts w:ascii="Century Gothic" w:hAnsi="Century Gothic"/>
        <w:b/>
        <w:noProof/>
        <w:szCs w:val="24"/>
      </w:rPr>
    </w:pPr>
    <w:r w:rsidRPr="00FB7021">
      <w:rPr>
        <w:rFonts w:ascii="Century Gothic" w:hAnsi="Century Gothic"/>
        <w:b/>
        <w:szCs w:val="24"/>
      </w:rPr>
      <w:t>Business Disability Forum</w:t>
    </w:r>
    <w:r>
      <w:rPr>
        <w:rFonts w:ascii="Century Gothic" w:hAnsi="Century Gothic"/>
        <w:b/>
        <w:szCs w:val="24"/>
      </w:rPr>
      <w:tab/>
    </w:r>
    <w:r w:rsidRPr="00656455">
      <w:rPr>
        <w:rFonts w:ascii="Century Gothic" w:hAnsi="Century Gothic"/>
        <w:b/>
        <w:szCs w:val="24"/>
      </w:rPr>
      <w:fldChar w:fldCharType="begin"/>
    </w:r>
    <w:r w:rsidRPr="00656455">
      <w:rPr>
        <w:rFonts w:ascii="Century Gothic" w:hAnsi="Century Gothic"/>
        <w:b/>
        <w:szCs w:val="24"/>
      </w:rPr>
      <w:instrText xml:space="preserve"> PAGE   \* MERGEFORMAT </w:instrText>
    </w:r>
    <w:r w:rsidRPr="00656455">
      <w:rPr>
        <w:rFonts w:ascii="Century Gothic" w:hAnsi="Century Gothic"/>
        <w:b/>
        <w:szCs w:val="24"/>
      </w:rPr>
      <w:fldChar w:fldCharType="separate"/>
    </w:r>
    <w:r w:rsidR="00056CDE">
      <w:rPr>
        <w:rFonts w:ascii="Century Gothic" w:hAnsi="Century Gothic"/>
        <w:b/>
        <w:noProof/>
        <w:szCs w:val="24"/>
      </w:rPr>
      <w:t>3</w:t>
    </w:r>
    <w:r w:rsidRPr="00656455">
      <w:rPr>
        <w:rFonts w:ascii="Century Gothic" w:hAnsi="Century Gothic"/>
        <w:b/>
        <w:noProof/>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B5BEA" w14:textId="77777777" w:rsidR="005656A7" w:rsidRDefault="005656A7" w:rsidP="00A1195A">
      <w:r>
        <w:separator/>
      </w:r>
    </w:p>
  </w:footnote>
  <w:footnote w:type="continuationSeparator" w:id="0">
    <w:p w14:paraId="02BC8903" w14:textId="77777777" w:rsidR="005656A7" w:rsidRDefault="005656A7" w:rsidP="00A1195A">
      <w:r>
        <w:continuationSeparator/>
      </w:r>
    </w:p>
  </w:footnote>
  <w:footnote w:id="1">
    <w:p w14:paraId="3C42D4FC" w14:textId="063A1EB4" w:rsidR="00ED1B1D" w:rsidRDefault="00ED1B1D" w:rsidP="00ED1B1D">
      <w:pPr>
        <w:pStyle w:val="FootnoteText"/>
      </w:pPr>
      <w:r>
        <w:rPr>
          <w:rStyle w:val="FootnoteReference"/>
        </w:rPr>
        <w:footnoteRef/>
      </w:r>
      <w:r>
        <w:t xml:space="preserve"> </w:t>
      </w:r>
      <w:r w:rsidRPr="00ED1B1D">
        <w:rPr>
          <w:sz w:val="20"/>
          <w:szCs w:val="20"/>
        </w:rPr>
        <w:t xml:space="preserve">The Guardian University Guide 2022 – the rankings. Accessible at: </w:t>
      </w:r>
      <w:hyperlink r:id="rId1" w:history="1">
        <w:r w:rsidRPr="00ED1B1D">
          <w:rPr>
            <w:rStyle w:val="Hyperlink"/>
            <w:sz w:val="20"/>
            <w:szCs w:val="20"/>
          </w:rPr>
          <w:t>https://www.theguardian.com/education/universityguide</w:t>
        </w:r>
      </w:hyperlink>
      <w:r>
        <w:t xml:space="preserve"> </w:t>
      </w:r>
    </w:p>
  </w:footnote>
  <w:footnote w:id="2">
    <w:p w14:paraId="044AED88" w14:textId="11449C05" w:rsidR="00D14E7A" w:rsidRDefault="00D14E7A">
      <w:pPr>
        <w:pStyle w:val="FootnoteText"/>
      </w:pPr>
      <w:r>
        <w:rPr>
          <w:rStyle w:val="FootnoteReference"/>
        </w:rPr>
        <w:footnoteRef/>
      </w:r>
      <w:r>
        <w:t xml:space="preserve"> </w:t>
      </w:r>
      <w:r w:rsidRPr="00D14E7A">
        <w:rPr>
          <w:sz w:val="20"/>
          <w:szCs w:val="20"/>
        </w:rPr>
        <w:t>Statistics are from the Higher Education Statistics Agency, 2019/20.</w:t>
      </w:r>
      <w:r w:rsidR="00ED1B1D">
        <w:rPr>
          <w:sz w:val="20"/>
          <w:szCs w:val="20"/>
        </w:rPr>
        <w:t xml:space="preserve"> Accessible at: </w:t>
      </w:r>
      <w:hyperlink r:id="rId2" w:history="1">
        <w:r w:rsidR="00ED1B1D" w:rsidRPr="000E32C7">
          <w:rPr>
            <w:rStyle w:val="Hyperlink"/>
            <w:sz w:val="20"/>
            <w:szCs w:val="20"/>
          </w:rPr>
          <w:t>https://www.hesa.ac.uk/data-and-analysis/students/whos-in-he</w:t>
        </w:r>
      </w:hyperlink>
      <w:r w:rsidR="00ED1B1D">
        <w:rPr>
          <w:sz w:val="20"/>
          <w:szCs w:val="20"/>
        </w:rPr>
        <w:t xml:space="preserve"> </w:t>
      </w:r>
    </w:p>
  </w:footnote>
  <w:footnote w:id="3">
    <w:p w14:paraId="787344F5" w14:textId="3C9AC5C3" w:rsidR="004A1907" w:rsidRDefault="004A1907">
      <w:pPr>
        <w:pStyle w:val="FootnoteText"/>
      </w:pPr>
      <w:r>
        <w:rPr>
          <w:rStyle w:val="FootnoteReference"/>
        </w:rPr>
        <w:footnoteRef/>
      </w:r>
      <w:r>
        <w:t xml:space="preserve"> </w:t>
      </w:r>
      <w:r w:rsidRPr="004A1907">
        <w:rPr>
          <w:sz w:val="20"/>
          <w:szCs w:val="20"/>
        </w:rPr>
        <w:t>Office for S</w:t>
      </w:r>
      <w:r>
        <w:rPr>
          <w:sz w:val="20"/>
          <w:szCs w:val="20"/>
        </w:rPr>
        <w:t>t</w:t>
      </w:r>
      <w:r w:rsidRPr="004A1907">
        <w:rPr>
          <w:sz w:val="20"/>
          <w:szCs w:val="20"/>
        </w:rPr>
        <w:t>u</w:t>
      </w:r>
      <w:r>
        <w:rPr>
          <w:sz w:val="20"/>
          <w:szCs w:val="20"/>
        </w:rPr>
        <w:t>d</w:t>
      </w:r>
      <w:r w:rsidRPr="004A1907">
        <w:rPr>
          <w:sz w:val="20"/>
          <w:szCs w:val="20"/>
        </w:rPr>
        <w:t xml:space="preserve">ents, 2019, </w:t>
      </w:r>
      <w:r>
        <w:rPr>
          <w:sz w:val="20"/>
          <w:szCs w:val="20"/>
        </w:rPr>
        <w:t>“</w:t>
      </w:r>
      <w:r w:rsidRPr="004A1907">
        <w:rPr>
          <w:sz w:val="20"/>
          <w:szCs w:val="20"/>
        </w:rPr>
        <w:t xml:space="preserve">Review of </w:t>
      </w:r>
      <w:r>
        <w:rPr>
          <w:sz w:val="20"/>
          <w:szCs w:val="20"/>
        </w:rPr>
        <w:t>s</w:t>
      </w:r>
      <w:r w:rsidRPr="004A1907">
        <w:rPr>
          <w:sz w:val="20"/>
          <w:szCs w:val="20"/>
        </w:rPr>
        <w:t>upport for disabled students in higher education in England”.</w:t>
      </w:r>
    </w:p>
  </w:footnote>
  <w:footnote w:id="4">
    <w:p w14:paraId="08358BCB" w14:textId="74041A18" w:rsidR="00D920C6" w:rsidRDefault="00D920C6" w:rsidP="006A7E8A">
      <w:pPr>
        <w:pStyle w:val="FootnoteText"/>
      </w:pPr>
      <w:r>
        <w:rPr>
          <w:rStyle w:val="FootnoteReference"/>
        </w:rPr>
        <w:footnoteRef/>
      </w:r>
      <w:r>
        <w:t xml:space="preserve"> </w:t>
      </w:r>
      <w:r w:rsidRPr="00D920C6">
        <w:rPr>
          <w:sz w:val="20"/>
          <w:szCs w:val="18"/>
        </w:rPr>
        <w:t xml:space="preserve">Disabled Students’ Commission, 2020, “Consideration for disabled students when applying to university in light of Covid”. Accessed on 15 September 2021 at </w:t>
      </w:r>
      <w:hyperlink r:id="rId3" w:history="1">
        <w:r w:rsidRPr="000E32C7">
          <w:rPr>
            <w:rStyle w:val="Hyperlink"/>
            <w:sz w:val="20"/>
            <w:szCs w:val="18"/>
          </w:rPr>
          <w:t>https://www.advance-he.ac.uk/knowledge-hub/considerations-disabled-students-when-applying-university-light-covid-19</w:t>
        </w:r>
      </w:hyperlink>
      <w:r>
        <w:rPr>
          <w:sz w:val="20"/>
          <w:szCs w:val="18"/>
        </w:rPr>
        <w:t xml:space="preserve"> </w:t>
      </w:r>
    </w:p>
  </w:footnote>
  <w:footnote w:id="5">
    <w:p w14:paraId="02527229" w14:textId="4140C718" w:rsidR="00041D11" w:rsidRDefault="00041D11">
      <w:pPr>
        <w:pStyle w:val="FootnoteText"/>
      </w:pPr>
      <w:r>
        <w:rPr>
          <w:rStyle w:val="FootnoteReference"/>
        </w:rPr>
        <w:footnoteRef/>
      </w:r>
      <w:r>
        <w:t xml:space="preserve"> </w:t>
      </w:r>
      <w:r w:rsidRPr="00041D11">
        <w:rPr>
          <w:rFonts w:cs="Arial"/>
          <w:color w:val="4D5156"/>
          <w:sz w:val="20"/>
          <w:szCs w:val="20"/>
          <w:shd w:val="clear" w:color="auto" w:fill="FFFFFF"/>
        </w:rPr>
        <w:t>Completely Automated Public Turing test to tell Computers and Humans Apart (CAPTCHA).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B740F" w14:textId="319CDF28" w:rsidR="004E019A" w:rsidRDefault="00147C22">
    <w:pPr>
      <w:pStyle w:val="Header"/>
    </w:pPr>
    <w:r>
      <w:rPr>
        <w:noProof/>
        <w:bdr w:val="none" w:sz="0" w:space="0" w:color="auto"/>
      </w:rPr>
      <mc:AlternateContent>
        <mc:Choice Requires="wps">
          <w:drawing>
            <wp:anchor distT="0" distB="0" distL="114300" distR="114300" simplePos="0" relativeHeight="251659264" behindDoc="0" locked="0" layoutInCell="1" allowOverlap="1" wp14:anchorId="17102AFC" wp14:editId="624DBE44">
              <wp:simplePos x="0" y="0"/>
              <wp:positionH relativeFrom="column">
                <wp:posOffset>-720090</wp:posOffset>
              </wp:positionH>
              <wp:positionV relativeFrom="paragraph">
                <wp:posOffset>-144145</wp:posOffset>
              </wp:positionV>
              <wp:extent cx="7556500" cy="2027976"/>
              <wp:effectExtent l="0" t="0" r="0" b="4445"/>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027976"/>
                      </a:xfrm>
                      <a:prstGeom prst="rect">
                        <a:avLst/>
                      </a:prstGeom>
                      <a:solidFill>
                        <a:schemeClr val="accent2"/>
                      </a:solidFill>
                      <a:ln w="139700">
                        <a:noFill/>
                      </a:ln>
                    </wps:spPr>
                    <wps:txbx>
                      <w:txbxContent>
                        <w:p w14:paraId="5B8923CC" w14:textId="3FDEC628" w:rsidR="00BC3D4E" w:rsidRPr="00BC04EC" w:rsidRDefault="006A7E8A" w:rsidP="00BC3D4E">
                          <w:pPr>
                            <w:pStyle w:val="BDFCoverTitle"/>
                            <w:rPr>
                              <w:color w:val="FFFFFF" w:themeColor="background2"/>
                              <w:sz w:val="32"/>
                              <w:szCs w:val="32"/>
                            </w:rPr>
                          </w:pPr>
                          <w:r w:rsidRPr="006A7E8A">
                            <w:drawing>
                              <wp:inline distT="0" distB="0" distL="0" distR="0" wp14:anchorId="47C12B4B" wp14:editId="350C9C8E">
                                <wp:extent cx="1924050" cy="13119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1311910"/>
                                        </a:xfrm>
                                        <a:prstGeom prst="rect">
                                          <a:avLst/>
                                        </a:prstGeom>
                                        <a:noFill/>
                                        <a:ln>
                                          <a:noFill/>
                                        </a:ln>
                                      </pic:spPr>
                                    </pic:pic>
                                  </a:graphicData>
                                </a:graphic>
                              </wp:inline>
                            </w:drawing>
                          </w:r>
                        </w:p>
                      </w:txbxContent>
                    </wps:txbx>
                    <wps:bodyPr rot="0" spcFirstLastPara="0" vertOverflow="overflow" horzOverflow="overflow" vert="horz" wrap="square" lIns="720000" tIns="360000" rIns="288000" bIns="108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7102AFC" id="_x0000_t202" coordsize="21600,21600" o:spt="202" path="m,l,21600r21600,l21600,xe">
              <v:stroke joinstyle="miter"/>
              <v:path gradientshapeok="t" o:connecttype="rect"/>
            </v:shapetype>
            <v:shape id="Text Box 6" o:spid="_x0000_s1026" type="#_x0000_t202" alt="&quot;&quot;" style="position:absolute;margin-left:-56.7pt;margin-top:-11.35pt;width:595pt;height:159.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" fillcolor="#007ac9 [3205]" stroked="f" strokeweight="11pt">
              <v:textbox inset="20mm,10mm,8mm,3mm">
                <w:txbxContent>
                  <w:p w14:paraId="5B8923CC" w14:textId="3FDEC628" w:rsidR="00BC3D4E" w:rsidRPr="00BC04EC" w:rsidRDefault="006A7E8A" w:rsidP="00BC3D4E">
                    <w:pPr>
                      <w:pStyle w:val="BDFCoverTitle"/>
                      <w:rPr>
                        <w:color w:val="FFFFFF" w:themeColor="background2"/>
                        <w:sz w:val="32"/>
                        <w:szCs w:val="32"/>
                      </w:rPr>
                    </w:pPr>
                    <w:r w:rsidRPr="006A7E8A">
                      <w:drawing>
                        <wp:inline distT="0" distB="0" distL="0" distR="0" wp14:anchorId="47C12B4B" wp14:editId="350C9C8E">
                          <wp:extent cx="1924050" cy="13119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131191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82219"/>
    <w:multiLevelType w:val="hybridMultilevel"/>
    <w:tmpl w:val="8B1AC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77384"/>
    <w:multiLevelType w:val="hybridMultilevel"/>
    <w:tmpl w:val="B4BE7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F731D9"/>
    <w:multiLevelType w:val="hybridMultilevel"/>
    <w:tmpl w:val="3BFA3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DC6D1D"/>
    <w:multiLevelType w:val="hybridMultilevel"/>
    <w:tmpl w:val="B454AB82"/>
    <w:lvl w:ilvl="0" w:tplc="787CC3A2">
      <w:start w:val="1"/>
      <w:numFmt w:val="lowerLetter"/>
      <w:pStyle w:val="BDFLetterlist"/>
      <w:lvlText w:val="%1)"/>
      <w:lvlJc w:val="left"/>
      <w:pPr>
        <w:ind w:left="360" w:hanging="360"/>
      </w:pPr>
      <w:rPr>
        <w:rFonts w:hint="default"/>
        <w:b w:val="0"/>
      </w:rPr>
    </w:lvl>
    <w:lvl w:ilvl="1" w:tplc="04090019">
      <w:start w:val="1"/>
      <w:numFmt w:val="lowerLetter"/>
      <w:lvlText w:val="%2."/>
      <w:lvlJc w:val="left"/>
      <w:pPr>
        <w:ind w:left="1080" w:hanging="360"/>
      </w:pPr>
    </w:lvl>
    <w:lvl w:ilvl="2" w:tplc="4F304C36">
      <w:numFmt w:val="bullet"/>
      <w:lvlText w:val="•"/>
      <w:lvlJc w:val="left"/>
      <w:pPr>
        <w:ind w:left="1980" w:hanging="360"/>
      </w:pPr>
      <w:rPr>
        <w:rFonts w:ascii="Century Gothic" w:eastAsia="Helvetica" w:hAnsi="Century Gothic" w:cs="Helvetica"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11727A1"/>
    <w:multiLevelType w:val="hybridMultilevel"/>
    <w:tmpl w:val="EE12A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665CDE"/>
    <w:multiLevelType w:val="hybridMultilevel"/>
    <w:tmpl w:val="064A7D4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3703A8"/>
    <w:multiLevelType w:val="hybridMultilevel"/>
    <w:tmpl w:val="EED4D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E9429C"/>
    <w:multiLevelType w:val="hybridMultilevel"/>
    <w:tmpl w:val="4C66354E"/>
    <w:lvl w:ilvl="0" w:tplc="442A4D2A">
      <w:start w:val="1"/>
      <w:numFmt w:val="bullet"/>
      <w:pStyle w:val="BDFbulletpoints"/>
      <w:lvlText w:val=""/>
      <w:lvlJc w:val="left"/>
      <w:pPr>
        <w:ind w:left="360" w:hanging="360"/>
      </w:pPr>
      <w:rPr>
        <w:rFonts w:ascii="Symbol" w:hAnsi="Symbol" w:hint="default"/>
        <w:b/>
        <w:bCs/>
        <w:i w:val="0"/>
        <w:iCs w:val="0"/>
        <w:color w:val="007AC9"/>
        <w:sz w:val="24"/>
        <w:szCs w:val="24"/>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3F140D"/>
    <w:multiLevelType w:val="hybridMultilevel"/>
    <w:tmpl w:val="BE7E5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BA21FE"/>
    <w:multiLevelType w:val="hybridMultilevel"/>
    <w:tmpl w:val="AA783FB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D6251C5"/>
    <w:multiLevelType w:val="hybridMultilevel"/>
    <w:tmpl w:val="7694A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B90CDF"/>
    <w:multiLevelType w:val="hybridMultilevel"/>
    <w:tmpl w:val="E6EC7F8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416BD7"/>
    <w:multiLevelType w:val="hybridMultilevel"/>
    <w:tmpl w:val="D4E29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955A94"/>
    <w:multiLevelType w:val="hybridMultilevel"/>
    <w:tmpl w:val="C08428F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 w15:restartNumberingAfterBreak="0">
    <w:nsid w:val="4ED053E0"/>
    <w:multiLevelType w:val="hybridMultilevel"/>
    <w:tmpl w:val="F2728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1D6732"/>
    <w:multiLevelType w:val="hybridMultilevel"/>
    <w:tmpl w:val="F2F6860E"/>
    <w:lvl w:ilvl="0" w:tplc="156AC85C">
      <w:start w:val="1"/>
      <w:numFmt w:val="decimal"/>
      <w:pStyle w:val="BDFNumberlist"/>
      <w:lvlText w:val="%1."/>
      <w:lvlJc w:val="left"/>
      <w:pPr>
        <w:ind w:left="360" w:hanging="360"/>
      </w:pPr>
      <w:rPr>
        <w:rFonts w:ascii="Arial" w:hAnsi="Arial" w:hint="default"/>
        <w:b/>
        <w:bCs/>
        <w:i w:val="0"/>
        <w:iCs w:val="0"/>
        <w:color w:val="007AC9" w:themeColor="text2"/>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28243BCA">
      <w:numFmt w:val="bullet"/>
      <w:lvlText w:val="•"/>
      <w:lvlJc w:val="left"/>
      <w:pPr>
        <w:ind w:left="2520" w:hanging="360"/>
      </w:pPr>
      <w:rPr>
        <w:rFonts w:ascii="Arial" w:eastAsia="Helvetica" w:hAnsi="Arial" w:cs="Aria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D710356"/>
    <w:multiLevelType w:val="multilevel"/>
    <w:tmpl w:val="35FA3B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2EA0870"/>
    <w:multiLevelType w:val="hybridMultilevel"/>
    <w:tmpl w:val="A638572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64B24C6F"/>
    <w:multiLevelType w:val="hybridMultilevel"/>
    <w:tmpl w:val="1A929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B06302"/>
    <w:multiLevelType w:val="hybridMultilevel"/>
    <w:tmpl w:val="1C94C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210393"/>
    <w:multiLevelType w:val="multilevel"/>
    <w:tmpl w:val="99527D5E"/>
    <w:styleLink w:val="BulletBig"/>
    <w:lvl w:ilvl="0">
      <w:numFmt w:val="bullet"/>
      <w:lvlText w:val="•"/>
      <w:lvlJc w:val="left"/>
      <w:pPr>
        <w:tabs>
          <w:tab w:val="num" w:pos="262"/>
        </w:tabs>
        <w:ind w:left="262" w:hanging="262"/>
      </w:pPr>
      <w:rPr>
        <w:b/>
        <w:bCs/>
        <w:position w:val="0"/>
        <w:sz w:val="29"/>
        <w:szCs w:val="29"/>
      </w:rPr>
    </w:lvl>
    <w:lvl w:ilvl="1">
      <w:start w:val="1"/>
      <w:numFmt w:val="bullet"/>
      <w:lvlText w:val="•"/>
      <w:lvlJc w:val="left"/>
      <w:pPr>
        <w:tabs>
          <w:tab w:val="num" w:pos="502"/>
        </w:tabs>
        <w:ind w:left="502" w:hanging="262"/>
      </w:pPr>
      <w:rPr>
        <w:b/>
        <w:bCs/>
        <w:position w:val="0"/>
        <w:sz w:val="29"/>
        <w:szCs w:val="29"/>
      </w:rPr>
    </w:lvl>
    <w:lvl w:ilvl="2">
      <w:start w:val="1"/>
      <w:numFmt w:val="bullet"/>
      <w:lvlText w:val="•"/>
      <w:lvlJc w:val="left"/>
      <w:pPr>
        <w:tabs>
          <w:tab w:val="num" w:pos="742"/>
        </w:tabs>
        <w:ind w:left="742" w:hanging="262"/>
      </w:pPr>
      <w:rPr>
        <w:b/>
        <w:bCs/>
        <w:position w:val="0"/>
        <w:sz w:val="29"/>
        <w:szCs w:val="29"/>
      </w:rPr>
    </w:lvl>
    <w:lvl w:ilvl="3">
      <w:start w:val="1"/>
      <w:numFmt w:val="bullet"/>
      <w:lvlText w:val="•"/>
      <w:lvlJc w:val="left"/>
      <w:pPr>
        <w:tabs>
          <w:tab w:val="num" w:pos="982"/>
        </w:tabs>
        <w:ind w:left="982" w:hanging="262"/>
      </w:pPr>
      <w:rPr>
        <w:b/>
        <w:bCs/>
        <w:position w:val="0"/>
        <w:sz w:val="29"/>
        <w:szCs w:val="29"/>
      </w:rPr>
    </w:lvl>
    <w:lvl w:ilvl="4">
      <w:start w:val="1"/>
      <w:numFmt w:val="bullet"/>
      <w:lvlText w:val="•"/>
      <w:lvlJc w:val="left"/>
      <w:pPr>
        <w:tabs>
          <w:tab w:val="num" w:pos="1222"/>
        </w:tabs>
        <w:ind w:left="1222" w:hanging="262"/>
      </w:pPr>
      <w:rPr>
        <w:b/>
        <w:bCs/>
        <w:position w:val="0"/>
        <w:sz w:val="29"/>
        <w:szCs w:val="29"/>
      </w:rPr>
    </w:lvl>
    <w:lvl w:ilvl="5">
      <w:start w:val="1"/>
      <w:numFmt w:val="bullet"/>
      <w:lvlText w:val="•"/>
      <w:lvlJc w:val="left"/>
      <w:pPr>
        <w:tabs>
          <w:tab w:val="num" w:pos="1462"/>
        </w:tabs>
        <w:ind w:left="1462" w:hanging="262"/>
      </w:pPr>
      <w:rPr>
        <w:b/>
        <w:bCs/>
        <w:position w:val="0"/>
        <w:sz w:val="29"/>
        <w:szCs w:val="29"/>
      </w:rPr>
    </w:lvl>
    <w:lvl w:ilvl="6">
      <w:start w:val="1"/>
      <w:numFmt w:val="bullet"/>
      <w:lvlText w:val="•"/>
      <w:lvlJc w:val="left"/>
      <w:pPr>
        <w:tabs>
          <w:tab w:val="num" w:pos="1702"/>
        </w:tabs>
        <w:ind w:left="1702" w:hanging="262"/>
      </w:pPr>
      <w:rPr>
        <w:b/>
        <w:bCs/>
        <w:position w:val="0"/>
        <w:sz w:val="29"/>
        <w:szCs w:val="29"/>
      </w:rPr>
    </w:lvl>
    <w:lvl w:ilvl="7">
      <w:start w:val="1"/>
      <w:numFmt w:val="bullet"/>
      <w:lvlText w:val="•"/>
      <w:lvlJc w:val="left"/>
      <w:pPr>
        <w:tabs>
          <w:tab w:val="num" w:pos="1942"/>
        </w:tabs>
        <w:ind w:left="1942" w:hanging="262"/>
      </w:pPr>
      <w:rPr>
        <w:b/>
        <w:bCs/>
        <w:position w:val="0"/>
        <w:sz w:val="29"/>
        <w:szCs w:val="29"/>
      </w:rPr>
    </w:lvl>
    <w:lvl w:ilvl="8">
      <w:start w:val="1"/>
      <w:numFmt w:val="bullet"/>
      <w:lvlText w:val="•"/>
      <w:lvlJc w:val="left"/>
      <w:pPr>
        <w:tabs>
          <w:tab w:val="num" w:pos="2182"/>
        </w:tabs>
        <w:ind w:left="2182" w:hanging="262"/>
      </w:pPr>
      <w:rPr>
        <w:b/>
        <w:bCs/>
        <w:position w:val="0"/>
        <w:sz w:val="29"/>
        <w:szCs w:val="29"/>
      </w:rPr>
    </w:lvl>
  </w:abstractNum>
  <w:abstractNum w:abstractNumId="21" w15:restartNumberingAfterBreak="0">
    <w:nsid w:val="792B451D"/>
    <w:multiLevelType w:val="hybridMultilevel"/>
    <w:tmpl w:val="407E9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001BDD"/>
    <w:multiLevelType w:val="hybridMultilevel"/>
    <w:tmpl w:val="B1F829A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0"/>
  </w:num>
  <w:num w:numId="2">
    <w:abstractNumId w:val="7"/>
  </w:num>
  <w:num w:numId="3">
    <w:abstractNumId w:val="22"/>
  </w:num>
  <w:num w:numId="4">
    <w:abstractNumId w:val="3"/>
    <w:lvlOverride w:ilvl="0">
      <w:startOverride w:val="1"/>
    </w:lvlOverride>
  </w:num>
  <w:num w:numId="5">
    <w:abstractNumId w:val="3"/>
  </w:num>
  <w:num w:numId="6">
    <w:abstractNumId w:val="15"/>
  </w:num>
  <w:num w:numId="7">
    <w:abstractNumId w:val="3"/>
    <w:lvlOverride w:ilvl="0">
      <w:startOverride w:val="1"/>
    </w:lvlOverride>
  </w:num>
  <w:num w:numId="8">
    <w:abstractNumId w:val="3"/>
    <w:lvlOverride w:ilvl="0">
      <w:startOverride w:val="1"/>
    </w:lvlOverride>
  </w:num>
  <w:num w:numId="9">
    <w:abstractNumId w:val="0"/>
  </w:num>
  <w:num w:numId="10">
    <w:abstractNumId w:val="6"/>
  </w:num>
  <w:num w:numId="11">
    <w:abstractNumId w:val="18"/>
  </w:num>
  <w:num w:numId="12">
    <w:abstractNumId w:val="2"/>
  </w:num>
  <w:num w:numId="13">
    <w:abstractNumId w:val="8"/>
  </w:num>
  <w:num w:numId="14">
    <w:abstractNumId w:val="10"/>
  </w:num>
  <w:num w:numId="15">
    <w:abstractNumId w:val="12"/>
  </w:num>
  <w:num w:numId="16">
    <w:abstractNumId w:val="19"/>
  </w:num>
  <w:num w:numId="17">
    <w:abstractNumId w:val="4"/>
  </w:num>
  <w:num w:numId="18">
    <w:abstractNumId w:val="1"/>
  </w:num>
  <w:num w:numId="19">
    <w:abstractNumId w:val="16"/>
  </w:num>
  <w:num w:numId="20">
    <w:abstractNumId w:val="21"/>
  </w:num>
  <w:num w:numId="21">
    <w:abstractNumId w:val="14"/>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9"/>
  </w:num>
  <w:num w:numId="26">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saveSubsetFonts/>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n-GB"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formatting="1" w:enforcement="0"/>
  <w:defaultTabStop w:val="227"/>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827"/>
    <w:rsid w:val="000006FD"/>
    <w:rsid w:val="00001C50"/>
    <w:rsid w:val="00001D79"/>
    <w:rsid w:val="00001FCB"/>
    <w:rsid w:val="0000220A"/>
    <w:rsid w:val="000037B7"/>
    <w:rsid w:val="00003B47"/>
    <w:rsid w:val="00006346"/>
    <w:rsid w:val="00007584"/>
    <w:rsid w:val="00007D85"/>
    <w:rsid w:val="00007F20"/>
    <w:rsid w:val="00010CEC"/>
    <w:rsid w:val="00011DE1"/>
    <w:rsid w:val="00012074"/>
    <w:rsid w:val="00012242"/>
    <w:rsid w:val="00012C32"/>
    <w:rsid w:val="0001308D"/>
    <w:rsid w:val="000179FC"/>
    <w:rsid w:val="00020BCC"/>
    <w:rsid w:val="0002145D"/>
    <w:rsid w:val="00021ADA"/>
    <w:rsid w:val="0002330D"/>
    <w:rsid w:val="00024BC5"/>
    <w:rsid w:val="0002522D"/>
    <w:rsid w:val="000265D5"/>
    <w:rsid w:val="00027A59"/>
    <w:rsid w:val="000310C0"/>
    <w:rsid w:val="00031C61"/>
    <w:rsid w:val="00033371"/>
    <w:rsid w:val="000365EB"/>
    <w:rsid w:val="0003688D"/>
    <w:rsid w:val="00037638"/>
    <w:rsid w:val="000376F8"/>
    <w:rsid w:val="00037CEB"/>
    <w:rsid w:val="00041B78"/>
    <w:rsid w:val="00041D11"/>
    <w:rsid w:val="00043881"/>
    <w:rsid w:val="0004442D"/>
    <w:rsid w:val="00044A2C"/>
    <w:rsid w:val="00046C94"/>
    <w:rsid w:val="00047919"/>
    <w:rsid w:val="00050488"/>
    <w:rsid w:val="0005341E"/>
    <w:rsid w:val="00053BCC"/>
    <w:rsid w:val="00054A84"/>
    <w:rsid w:val="00055474"/>
    <w:rsid w:val="00055C6C"/>
    <w:rsid w:val="00056CDE"/>
    <w:rsid w:val="000574A0"/>
    <w:rsid w:val="0005755A"/>
    <w:rsid w:val="00060338"/>
    <w:rsid w:val="00060820"/>
    <w:rsid w:val="00062166"/>
    <w:rsid w:val="00062C9A"/>
    <w:rsid w:val="00064F92"/>
    <w:rsid w:val="00065B72"/>
    <w:rsid w:val="00065F7B"/>
    <w:rsid w:val="0006770F"/>
    <w:rsid w:val="0007045B"/>
    <w:rsid w:val="000716BE"/>
    <w:rsid w:val="00076185"/>
    <w:rsid w:val="00080B83"/>
    <w:rsid w:val="00080D5A"/>
    <w:rsid w:val="00081FBC"/>
    <w:rsid w:val="000822B5"/>
    <w:rsid w:val="00082E9D"/>
    <w:rsid w:val="0008467E"/>
    <w:rsid w:val="00087652"/>
    <w:rsid w:val="000877AF"/>
    <w:rsid w:val="00092550"/>
    <w:rsid w:val="00092DAC"/>
    <w:rsid w:val="00093E3A"/>
    <w:rsid w:val="00093F36"/>
    <w:rsid w:val="00094A30"/>
    <w:rsid w:val="00094E55"/>
    <w:rsid w:val="000A0D1A"/>
    <w:rsid w:val="000A0EBF"/>
    <w:rsid w:val="000A4E5E"/>
    <w:rsid w:val="000A5588"/>
    <w:rsid w:val="000A6019"/>
    <w:rsid w:val="000B005A"/>
    <w:rsid w:val="000B12CE"/>
    <w:rsid w:val="000B2E98"/>
    <w:rsid w:val="000B4181"/>
    <w:rsid w:val="000B4197"/>
    <w:rsid w:val="000B4295"/>
    <w:rsid w:val="000B5929"/>
    <w:rsid w:val="000C1C7A"/>
    <w:rsid w:val="000C1DFB"/>
    <w:rsid w:val="000C541C"/>
    <w:rsid w:val="000C59C6"/>
    <w:rsid w:val="000C5A36"/>
    <w:rsid w:val="000C5B32"/>
    <w:rsid w:val="000C6388"/>
    <w:rsid w:val="000D23DE"/>
    <w:rsid w:val="000D3B6F"/>
    <w:rsid w:val="000D4118"/>
    <w:rsid w:val="000E29DF"/>
    <w:rsid w:val="000E559C"/>
    <w:rsid w:val="000E58A0"/>
    <w:rsid w:val="000E60C6"/>
    <w:rsid w:val="000E6D35"/>
    <w:rsid w:val="000E7685"/>
    <w:rsid w:val="000F3F5A"/>
    <w:rsid w:val="000F4A9E"/>
    <w:rsid w:val="000F5385"/>
    <w:rsid w:val="000F6963"/>
    <w:rsid w:val="000F6A5F"/>
    <w:rsid w:val="00100333"/>
    <w:rsid w:val="00100EFC"/>
    <w:rsid w:val="001010A2"/>
    <w:rsid w:val="00101FF3"/>
    <w:rsid w:val="00102949"/>
    <w:rsid w:val="0010633C"/>
    <w:rsid w:val="0011040A"/>
    <w:rsid w:val="00111D80"/>
    <w:rsid w:val="001122D7"/>
    <w:rsid w:val="00112DBD"/>
    <w:rsid w:val="00113FCE"/>
    <w:rsid w:val="00114722"/>
    <w:rsid w:val="00114E5F"/>
    <w:rsid w:val="00115B42"/>
    <w:rsid w:val="001177C9"/>
    <w:rsid w:val="00123766"/>
    <w:rsid w:val="001243EF"/>
    <w:rsid w:val="001249A2"/>
    <w:rsid w:val="00126BDD"/>
    <w:rsid w:val="00132D3B"/>
    <w:rsid w:val="00133618"/>
    <w:rsid w:val="001345FD"/>
    <w:rsid w:val="00136554"/>
    <w:rsid w:val="00142B50"/>
    <w:rsid w:val="00144585"/>
    <w:rsid w:val="001448A8"/>
    <w:rsid w:val="00147C22"/>
    <w:rsid w:val="001501D2"/>
    <w:rsid w:val="001501E0"/>
    <w:rsid w:val="001503DA"/>
    <w:rsid w:val="001518EC"/>
    <w:rsid w:val="00152E24"/>
    <w:rsid w:val="00153194"/>
    <w:rsid w:val="00157313"/>
    <w:rsid w:val="00160F3E"/>
    <w:rsid w:val="00163ABA"/>
    <w:rsid w:val="00164414"/>
    <w:rsid w:val="0016479F"/>
    <w:rsid w:val="001655F8"/>
    <w:rsid w:val="00166F43"/>
    <w:rsid w:val="00171418"/>
    <w:rsid w:val="00171AD0"/>
    <w:rsid w:val="00173DE6"/>
    <w:rsid w:val="00177B01"/>
    <w:rsid w:val="00182125"/>
    <w:rsid w:val="00184798"/>
    <w:rsid w:val="00184A4A"/>
    <w:rsid w:val="00186166"/>
    <w:rsid w:val="00187F8F"/>
    <w:rsid w:val="00190928"/>
    <w:rsid w:val="00191A3A"/>
    <w:rsid w:val="001951C0"/>
    <w:rsid w:val="00196F9E"/>
    <w:rsid w:val="001A0C1B"/>
    <w:rsid w:val="001A1252"/>
    <w:rsid w:val="001A12AE"/>
    <w:rsid w:val="001A59E1"/>
    <w:rsid w:val="001A6EDD"/>
    <w:rsid w:val="001B00FB"/>
    <w:rsid w:val="001B0C2E"/>
    <w:rsid w:val="001B275E"/>
    <w:rsid w:val="001B3318"/>
    <w:rsid w:val="001B3692"/>
    <w:rsid w:val="001B5424"/>
    <w:rsid w:val="001C0F54"/>
    <w:rsid w:val="001C1467"/>
    <w:rsid w:val="001C1660"/>
    <w:rsid w:val="001C4269"/>
    <w:rsid w:val="001C52FA"/>
    <w:rsid w:val="001D1A3D"/>
    <w:rsid w:val="001D6CEE"/>
    <w:rsid w:val="001D716C"/>
    <w:rsid w:val="001D71C1"/>
    <w:rsid w:val="001D7297"/>
    <w:rsid w:val="001E09D1"/>
    <w:rsid w:val="001E1F7E"/>
    <w:rsid w:val="001E2043"/>
    <w:rsid w:val="001E2C1C"/>
    <w:rsid w:val="001E3C28"/>
    <w:rsid w:val="001E5BF0"/>
    <w:rsid w:val="001E77A9"/>
    <w:rsid w:val="001F0766"/>
    <w:rsid w:val="001F11D0"/>
    <w:rsid w:val="001F11EA"/>
    <w:rsid w:val="001F1631"/>
    <w:rsid w:val="001F3DE1"/>
    <w:rsid w:val="001F617B"/>
    <w:rsid w:val="001F6271"/>
    <w:rsid w:val="001F68FF"/>
    <w:rsid w:val="001F79BF"/>
    <w:rsid w:val="002004E5"/>
    <w:rsid w:val="00200A42"/>
    <w:rsid w:val="00204660"/>
    <w:rsid w:val="00205229"/>
    <w:rsid w:val="002073DB"/>
    <w:rsid w:val="00211F56"/>
    <w:rsid w:val="00211F96"/>
    <w:rsid w:val="002139C7"/>
    <w:rsid w:val="00214746"/>
    <w:rsid w:val="002170F5"/>
    <w:rsid w:val="0022088D"/>
    <w:rsid w:val="00220C1D"/>
    <w:rsid w:val="00220D95"/>
    <w:rsid w:val="00221A9F"/>
    <w:rsid w:val="00222544"/>
    <w:rsid w:val="00224CC9"/>
    <w:rsid w:val="00224EAD"/>
    <w:rsid w:val="002256E4"/>
    <w:rsid w:val="00225F05"/>
    <w:rsid w:val="0023585C"/>
    <w:rsid w:val="002401A4"/>
    <w:rsid w:val="00240DFE"/>
    <w:rsid w:val="002418CF"/>
    <w:rsid w:val="00243A00"/>
    <w:rsid w:val="00243FDA"/>
    <w:rsid w:val="00244982"/>
    <w:rsid w:val="0024556D"/>
    <w:rsid w:val="00246F92"/>
    <w:rsid w:val="00251A5A"/>
    <w:rsid w:val="0025391E"/>
    <w:rsid w:val="00254D58"/>
    <w:rsid w:val="00255D14"/>
    <w:rsid w:val="00256359"/>
    <w:rsid w:val="00257F00"/>
    <w:rsid w:val="00263BD4"/>
    <w:rsid w:val="00263C42"/>
    <w:rsid w:val="002647E3"/>
    <w:rsid w:val="00265C9E"/>
    <w:rsid w:val="00266B42"/>
    <w:rsid w:val="002679FA"/>
    <w:rsid w:val="002726C3"/>
    <w:rsid w:val="00273FC5"/>
    <w:rsid w:val="00280A02"/>
    <w:rsid w:val="00281547"/>
    <w:rsid w:val="002820A6"/>
    <w:rsid w:val="00282759"/>
    <w:rsid w:val="002936C4"/>
    <w:rsid w:val="00293BAF"/>
    <w:rsid w:val="002969CB"/>
    <w:rsid w:val="0029785D"/>
    <w:rsid w:val="002A2257"/>
    <w:rsid w:val="002A46C4"/>
    <w:rsid w:val="002A5AC3"/>
    <w:rsid w:val="002B0602"/>
    <w:rsid w:val="002B23F7"/>
    <w:rsid w:val="002B32EB"/>
    <w:rsid w:val="002B400B"/>
    <w:rsid w:val="002B6AD0"/>
    <w:rsid w:val="002C301E"/>
    <w:rsid w:val="002C45A4"/>
    <w:rsid w:val="002C59EC"/>
    <w:rsid w:val="002C6DA0"/>
    <w:rsid w:val="002D01FA"/>
    <w:rsid w:val="002D0E7A"/>
    <w:rsid w:val="002D25E6"/>
    <w:rsid w:val="002D6633"/>
    <w:rsid w:val="002E0850"/>
    <w:rsid w:val="002E16B9"/>
    <w:rsid w:val="002E2856"/>
    <w:rsid w:val="002E34B8"/>
    <w:rsid w:val="002E3B54"/>
    <w:rsid w:val="002E52F4"/>
    <w:rsid w:val="002F09CA"/>
    <w:rsid w:val="002F0A43"/>
    <w:rsid w:val="002F112C"/>
    <w:rsid w:val="002F4DB6"/>
    <w:rsid w:val="002F5863"/>
    <w:rsid w:val="002F720B"/>
    <w:rsid w:val="003033D7"/>
    <w:rsid w:val="00305130"/>
    <w:rsid w:val="003054FB"/>
    <w:rsid w:val="0030593C"/>
    <w:rsid w:val="003076FD"/>
    <w:rsid w:val="00307E65"/>
    <w:rsid w:val="0031160A"/>
    <w:rsid w:val="003128C5"/>
    <w:rsid w:val="00312A5C"/>
    <w:rsid w:val="00313C14"/>
    <w:rsid w:val="00315B17"/>
    <w:rsid w:val="003167A0"/>
    <w:rsid w:val="00316986"/>
    <w:rsid w:val="003203A9"/>
    <w:rsid w:val="003246C7"/>
    <w:rsid w:val="00324ED5"/>
    <w:rsid w:val="003261E1"/>
    <w:rsid w:val="003268A0"/>
    <w:rsid w:val="00327D71"/>
    <w:rsid w:val="00332CF9"/>
    <w:rsid w:val="0033330E"/>
    <w:rsid w:val="003379A6"/>
    <w:rsid w:val="00337D12"/>
    <w:rsid w:val="00337F58"/>
    <w:rsid w:val="00344591"/>
    <w:rsid w:val="00344E47"/>
    <w:rsid w:val="0034748B"/>
    <w:rsid w:val="00347E76"/>
    <w:rsid w:val="003571BA"/>
    <w:rsid w:val="00357F03"/>
    <w:rsid w:val="003677F2"/>
    <w:rsid w:val="00370D5D"/>
    <w:rsid w:val="003735D9"/>
    <w:rsid w:val="00373B26"/>
    <w:rsid w:val="003751A2"/>
    <w:rsid w:val="003813E1"/>
    <w:rsid w:val="00382FE7"/>
    <w:rsid w:val="003845EC"/>
    <w:rsid w:val="00393A18"/>
    <w:rsid w:val="00396342"/>
    <w:rsid w:val="0039748C"/>
    <w:rsid w:val="00397F38"/>
    <w:rsid w:val="003A2DB6"/>
    <w:rsid w:val="003A312D"/>
    <w:rsid w:val="003A5850"/>
    <w:rsid w:val="003A6AC5"/>
    <w:rsid w:val="003A7068"/>
    <w:rsid w:val="003A7B99"/>
    <w:rsid w:val="003B0BBB"/>
    <w:rsid w:val="003B0DEC"/>
    <w:rsid w:val="003B1F08"/>
    <w:rsid w:val="003B3F8F"/>
    <w:rsid w:val="003B5323"/>
    <w:rsid w:val="003B7E46"/>
    <w:rsid w:val="003C10F7"/>
    <w:rsid w:val="003C154E"/>
    <w:rsid w:val="003C190F"/>
    <w:rsid w:val="003C28CB"/>
    <w:rsid w:val="003C6D2A"/>
    <w:rsid w:val="003C7394"/>
    <w:rsid w:val="003D0146"/>
    <w:rsid w:val="003D085F"/>
    <w:rsid w:val="003D246A"/>
    <w:rsid w:val="003D2AAE"/>
    <w:rsid w:val="003D4E20"/>
    <w:rsid w:val="003D7D26"/>
    <w:rsid w:val="003E0440"/>
    <w:rsid w:val="003E35C9"/>
    <w:rsid w:val="003E426B"/>
    <w:rsid w:val="003E5401"/>
    <w:rsid w:val="003E57B5"/>
    <w:rsid w:val="003E5E83"/>
    <w:rsid w:val="003E78C8"/>
    <w:rsid w:val="003F04F8"/>
    <w:rsid w:val="003F41F7"/>
    <w:rsid w:val="003F6202"/>
    <w:rsid w:val="00401593"/>
    <w:rsid w:val="004015BA"/>
    <w:rsid w:val="00401D62"/>
    <w:rsid w:val="004027B8"/>
    <w:rsid w:val="0041188A"/>
    <w:rsid w:val="00413295"/>
    <w:rsid w:val="004140CB"/>
    <w:rsid w:val="0041453D"/>
    <w:rsid w:val="00417CB1"/>
    <w:rsid w:val="00422424"/>
    <w:rsid w:val="00423772"/>
    <w:rsid w:val="0042438D"/>
    <w:rsid w:val="00425C0E"/>
    <w:rsid w:val="00426A6C"/>
    <w:rsid w:val="00427A6B"/>
    <w:rsid w:val="0043208C"/>
    <w:rsid w:val="00433305"/>
    <w:rsid w:val="00433CFC"/>
    <w:rsid w:val="00435729"/>
    <w:rsid w:val="00435806"/>
    <w:rsid w:val="004402C4"/>
    <w:rsid w:val="00442DB6"/>
    <w:rsid w:val="004430C5"/>
    <w:rsid w:val="00445E4D"/>
    <w:rsid w:val="00445F26"/>
    <w:rsid w:val="00450A73"/>
    <w:rsid w:val="0045187B"/>
    <w:rsid w:val="004523C2"/>
    <w:rsid w:val="0045352F"/>
    <w:rsid w:val="00453734"/>
    <w:rsid w:val="00453BBD"/>
    <w:rsid w:val="00454206"/>
    <w:rsid w:val="00454C4E"/>
    <w:rsid w:val="0045565B"/>
    <w:rsid w:val="0045612B"/>
    <w:rsid w:val="00457884"/>
    <w:rsid w:val="00460415"/>
    <w:rsid w:val="00460990"/>
    <w:rsid w:val="004633F8"/>
    <w:rsid w:val="00465851"/>
    <w:rsid w:val="004675B7"/>
    <w:rsid w:val="0047017D"/>
    <w:rsid w:val="0047404E"/>
    <w:rsid w:val="00475246"/>
    <w:rsid w:val="00481755"/>
    <w:rsid w:val="00483A57"/>
    <w:rsid w:val="00483EA0"/>
    <w:rsid w:val="004841FA"/>
    <w:rsid w:val="00491B3F"/>
    <w:rsid w:val="0049223E"/>
    <w:rsid w:val="00495FF0"/>
    <w:rsid w:val="0049680E"/>
    <w:rsid w:val="004A1907"/>
    <w:rsid w:val="004A29C7"/>
    <w:rsid w:val="004A381D"/>
    <w:rsid w:val="004A7267"/>
    <w:rsid w:val="004A73C3"/>
    <w:rsid w:val="004B0F12"/>
    <w:rsid w:val="004B1A89"/>
    <w:rsid w:val="004B2DED"/>
    <w:rsid w:val="004B4AE8"/>
    <w:rsid w:val="004B6558"/>
    <w:rsid w:val="004C2EB4"/>
    <w:rsid w:val="004C4F0D"/>
    <w:rsid w:val="004C6845"/>
    <w:rsid w:val="004C773D"/>
    <w:rsid w:val="004D0FE1"/>
    <w:rsid w:val="004D3DD5"/>
    <w:rsid w:val="004D44AD"/>
    <w:rsid w:val="004D44C4"/>
    <w:rsid w:val="004D5436"/>
    <w:rsid w:val="004D6209"/>
    <w:rsid w:val="004E019A"/>
    <w:rsid w:val="004E16CE"/>
    <w:rsid w:val="004E2325"/>
    <w:rsid w:val="004E3630"/>
    <w:rsid w:val="004E4C9B"/>
    <w:rsid w:val="004E58B8"/>
    <w:rsid w:val="004F0675"/>
    <w:rsid w:val="004F0A2D"/>
    <w:rsid w:val="004F16BB"/>
    <w:rsid w:val="004F2E22"/>
    <w:rsid w:val="004F383E"/>
    <w:rsid w:val="004F4D2B"/>
    <w:rsid w:val="004F73A6"/>
    <w:rsid w:val="00501349"/>
    <w:rsid w:val="0050423D"/>
    <w:rsid w:val="005051EA"/>
    <w:rsid w:val="00506290"/>
    <w:rsid w:val="005067AC"/>
    <w:rsid w:val="005073CF"/>
    <w:rsid w:val="005101BF"/>
    <w:rsid w:val="005114F6"/>
    <w:rsid w:val="00513693"/>
    <w:rsid w:val="00521BCE"/>
    <w:rsid w:val="005220C6"/>
    <w:rsid w:val="005253CB"/>
    <w:rsid w:val="00527C06"/>
    <w:rsid w:val="005302E2"/>
    <w:rsid w:val="00532086"/>
    <w:rsid w:val="005322DE"/>
    <w:rsid w:val="005331FC"/>
    <w:rsid w:val="00533303"/>
    <w:rsid w:val="00534989"/>
    <w:rsid w:val="00534D6A"/>
    <w:rsid w:val="00536AC5"/>
    <w:rsid w:val="005371A3"/>
    <w:rsid w:val="005372FA"/>
    <w:rsid w:val="0054030F"/>
    <w:rsid w:val="005428D1"/>
    <w:rsid w:val="00542B50"/>
    <w:rsid w:val="005434BF"/>
    <w:rsid w:val="00543E00"/>
    <w:rsid w:val="00544874"/>
    <w:rsid w:val="005462C7"/>
    <w:rsid w:val="005506EE"/>
    <w:rsid w:val="00551FB4"/>
    <w:rsid w:val="00556536"/>
    <w:rsid w:val="00556D58"/>
    <w:rsid w:val="00557FB3"/>
    <w:rsid w:val="00560637"/>
    <w:rsid w:val="00560E1C"/>
    <w:rsid w:val="005656A7"/>
    <w:rsid w:val="005663ED"/>
    <w:rsid w:val="00566AA4"/>
    <w:rsid w:val="0057056D"/>
    <w:rsid w:val="0057083F"/>
    <w:rsid w:val="005729AE"/>
    <w:rsid w:val="00575264"/>
    <w:rsid w:val="00577BAA"/>
    <w:rsid w:val="005834EE"/>
    <w:rsid w:val="00583BCF"/>
    <w:rsid w:val="00584AC3"/>
    <w:rsid w:val="00592D15"/>
    <w:rsid w:val="0059342C"/>
    <w:rsid w:val="00593AF3"/>
    <w:rsid w:val="005946E0"/>
    <w:rsid w:val="005949FA"/>
    <w:rsid w:val="00594D55"/>
    <w:rsid w:val="00594F44"/>
    <w:rsid w:val="00595919"/>
    <w:rsid w:val="00597985"/>
    <w:rsid w:val="00597FD4"/>
    <w:rsid w:val="005A3818"/>
    <w:rsid w:val="005A51DE"/>
    <w:rsid w:val="005A624E"/>
    <w:rsid w:val="005A7556"/>
    <w:rsid w:val="005A7E7D"/>
    <w:rsid w:val="005B01EB"/>
    <w:rsid w:val="005B0507"/>
    <w:rsid w:val="005B341E"/>
    <w:rsid w:val="005B3744"/>
    <w:rsid w:val="005B3901"/>
    <w:rsid w:val="005B675E"/>
    <w:rsid w:val="005B6835"/>
    <w:rsid w:val="005B6CA0"/>
    <w:rsid w:val="005B7AF1"/>
    <w:rsid w:val="005C069C"/>
    <w:rsid w:val="005C1D89"/>
    <w:rsid w:val="005C406C"/>
    <w:rsid w:val="005C4DDB"/>
    <w:rsid w:val="005C6B35"/>
    <w:rsid w:val="005D1F77"/>
    <w:rsid w:val="005D2592"/>
    <w:rsid w:val="005D715E"/>
    <w:rsid w:val="005D7312"/>
    <w:rsid w:val="005E178A"/>
    <w:rsid w:val="005E2338"/>
    <w:rsid w:val="005E2ABD"/>
    <w:rsid w:val="005E3EEB"/>
    <w:rsid w:val="005E4AED"/>
    <w:rsid w:val="005F058D"/>
    <w:rsid w:val="005F1AEA"/>
    <w:rsid w:val="005F3BE0"/>
    <w:rsid w:val="005F4626"/>
    <w:rsid w:val="005F47FA"/>
    <w:rsid w:val="005F5570"/>
    <w:rsid w:val="005F6DF6"/>
    <w:rsid w:val="005F768C"/>
    <w:rsid w:val="00600492"/>
    <w:rsid w:val="00600E07"/>
    <w:rsid w:val="006068EA"/>
    <w:rsid w:val="006072C9"/>
    <w:rsid w:val="00612F71"/>
    <w:rsid w:val="00613EE3"/>
    <w:rsid w:val="00613EE5"/>
    <w:rsid w:val="006156E6"/>
    <w:rsid w:val="00615DD3"/>
    <w:rsid w:val="00616455"/>
    <w:rsid w:val="00617245"/>
    <w:rsid w:val="006211AD"/>
    <w:rsid w:val="00623371"/>
    <w:rsid w:val="006242C3"/>
    <w:rsid w:val="00627C85"/>
    <w:rsid w:val="00627F56"/>
    <w:rsid w:val="0063294A"/>
    <w:rsid w:val="00634042"/>
    <w:rsid w:val="00637A6E"/>
    <w:rsid w:val="00637B24"/>
    <w:rsid w:val="00637EE9"/>
    <w:rsid w:val="00641761"/>
    <w:rsid w:val="006428C0"/>
    <w:rsid w:val="00642967"/>
    <w:rsid w:val="00643A4D"/>
    <w:rsid w:val="006457DC"/>
    <w:rsid w:val="006464BA"/>
    <w:rsid w:val="00650DB8"/>
    <w:rsid w:val="00655029"/>
    <w:rsid w:val="006643D8"/>
    <w:rsid w:val="006645D1"/>
    <w:rsid w:val="00670EDD"/>
    <w:rsid w:val="00671046"/>
    <w:rsid w:val="00672DF7"/>
    <w:rsid w:val="00673549"/>
    <w:rsid w:val="0067670C"/>
    <w:rsid w:val="00676758"/>
    <w:rsid w:val="00681770"/>
    <w:rsid w:val="00681EAB"/>
    <w:rsid w:val="00683C37"/>
    <w:rsid w:val="00683D92"/>
    <w:rsid w:val="006925E1"/>
    <w:rsid w:val="006949F8"/>
    <w:rsid w:val="006A0436"/>
    <w:rsid w:val="006A3352"/>
    <w:rsid w:val="006A3939"/>
    <w:rsid w:val="006A678F"/>
    <w:rsid w:val="006A760C"/>
    <w:rsid w:val="006A7E8A"/>
    <w:rsid w:val="006B11B9"/>
    <w:rsid w:val="006B2CAC"/>
    <w:rsid w:val="006B51FE"/>
    <w:rsid w:val="006B55C1"/>
    <w:rsid w:val="006B7AAF"/>
    <w:rsid w:val="006B7C41"/>
    <w:rsid w:val="006C0E70"/>
    <w:rsid w:val="006C10BB"/>
    <w:rsid w:val="006C1704"/>
    <w:rsid w:val="006C1BA6"/>
    <w:rsid w:val="006C4BBD"/>
    <w:rsid w:val="006C6CFF"/>
    <w:rsid w:val="006C6FDA"/>
    <w:rsid w:val="006D0E0F"/>
    <w:rsid w:val="006D3BCC"/>
    <w:rsid w:val="006E23C8"/>
    <w:rsid w:val="006E3E71"/>
    <w:rsid w:val="006E4563"/>
    <w:rsid w:val="006E7B77"/>
    <w:rsid w:val="006F0367"/>
    <w:rsid w:val="006F1419"/>
    <w:rsid w:val="006F2894"/>
    <w:rsid w:val="006F3605"/>
    <w:rsid w:val="006F6F80"/>
    <w:rsid w:val="00700059"/>
    <w:rsid w:val="00700DC6"/>
    <w:rsid w:val="00700F49"/>
    <w:rsid w:val="0070100A"/>
    <w:rsid w:val="00701FBB"/>
    <w:rsid w:val="007035D6"/>
    <w:rsid w:val="00703758"/>
    <w:rsid w:val="00704DC1"/>
    <w:rsid w:val="007050BA"/>
    <w:rsid w:val="0070750C"/>
    <w:rsid w:val="007079C9"/>
    <w:rsid w:val="007123BC"/>
    <w:rsid w:val="007133BD"/>
    <w:rsid w:val="007153D2"/>
    <w:rsid w:val="007166E3"/>
    <w:rsid w:val="007167D1"/>
    <w:rsid w:val="00716F45"/>
    <w:rsid w:val="007211EB"/>
    <w:rsid w:val="00721627"/>
    <w:rsid w:val="00724A53"/>
    <w:rsid w:val="00725B5F"/>
    <w:rsid w:val="007307FE"/>
    <w:rsid w:val="007319A1"/>
    <w:rsid w:val="00733AAA"/>
    <w:rsid w:val="00733EB2"/>
    <w:rsid w:val="007350EA"/>
    <w:rsid w:val="00735181"/>
    <w:rsid w:val="00735AEE"/>
    <w:rsid w:val="00742034"/>
    <w:rsid w:val="0074234E"/>
    <w:rsid w:val="00742DF2"/>
    <w:rsid w:val="00743FEC"/>
    <w:rsid w:val="00744B12"/>
    <w:rsid w:val="00745F42"/>
    <w:rsid w:val="00751626"/>
    <w:rsid w:val="0075525D"/>
    <w:rsid w:val="00763767"/>
    <w:rsid w:val="00763EBC"/>
    <w:rsid w:val="00766822"/>
    <w:rsid w:val="00767F95"/>
    <w:rsid w:val="007704D3"/>
    <w:rsid w:val="0077155A"/>
    <w:rsid w:val="007722E4"/>
    <w:rsid w:val="00772E40"/>
    <w:rsid w:val="007750B1"/>
    <w:rsid w:val="00776C18"/>
    <w:rsid w:val="007800BF"/>
    <w:rsid w:val="00785D67"/>
    <w:rsid w:val="00787E87"/>
    <w:rsid w:val="00795D58"/>
    <w:rsid w:val="007979DC"/>
    <w:rsid w:val="007A27B6"/>
    <w:rsid w:val="007A41C3"/>
    <w:rsid w:val="007A4AFA"/>
    <w:rsid w:val="007A536A"/>
    <w:rsid w:val="007B10F6"/>
    <w:rsid w:val="007B4F7C"/>
    <w:rsid w:val="007B76A0"/>
    <w:rsid w:val="007C0FAD"/>
    <w:rsid w:val="007C1705"/>
    <w:rsid w:val="007C353D"/>
    <w:rsid w:val="007C448C"/>
    <w:rsid w:val="007C72A6"/>
    <w:rsid w:val="007C73D8"/>
    <w:rsid w:val="007C7959"/>
    <w:rsid w:val="007D1C83"/>
    <w:rsid w:val="007D66D7"/>
    <w:rsid w:val="007D6B5F"/>
    <w:rsid w:val="007D6C6D"/>
    <w:rsid w:val="007E16DC"/>
    <w:rsid w:val="007E1F92"/>
    <w:rsid w:val="007E2FE9"/>
    <w:rsid w:val="007E51D9"/>
    <w:rsid w:val="007E57A5"/>
    <w:rsid w:val="007E67DB"/>
    <w:rsid w:val="007E6959"/>
    <w:rsid w:val="007E7FAD"/>
    <w:rsid w:val="007F37D3"/>
    <w:rsid w:val="007F5296"/>
    <w:rsid w:val="00803C1D"/>
    <w:rsid w:val="00803E86"/>
    <w:rsid w:val="00804A7A"/>
    <w:rsid w:val="00804B6E"/>
    <w:rsid w:val="0080582F"/>
    <w:rsid w:val="0081055B"/>
    <w:rsid w:val="00811A76"/>
    <w:rsid w:val="00813B31"/>
    <w:rsid w:val="00813B46"/>
    <w:rsid w:val="00814314"/>
    <w:rsid w:val="008145C6"/>
    <w:rsid w:val="00814DFD"/>
    <w:rsid w:val="00816B29"/>
    <w:rsid w:val="008170ED"/>
    <w:rsid w:val="00821472"/>
    <w:rsid w:val="00821AD5"/>
    <w:rsid w:val="008245E3"/>
    <w:rsid w:val="00824F1F"/>
    <w:rsid w:val="0082594F"/>
    <w:rsid w:val="00826492"/>
    <w:rsid w:val="008268DB"/>
    <w:rsid w:val="00826A75"/>
    <w:rsid w:val="0082736E"/>
    <w:rsid w:val="00830EF9"/>
    <w:rsid w:val="00832FD9"/>
    <w:rsid w:val="0083346F"/>
    <w:rsid w:val="008369BF"/>
    <w:rsid w:val="00836FC8"/>
    <w:rsid w:val="00837D1F"/>
    <w:rsid w:val="00840B56"/>
    <w:rsid w:val="0084267A"/>
    <w:rsid w:val="008431B9"/>
    <w:rsid w:val="00846EDD"/>
    <w:rsid w:val="00847EFB"/>
    <w:rsid w:val="00851AD9"/>
    <w:rsid w:val="00854DFB"/>
    <w:rsid w:val="008576A5"/>
    <w:rsid w:val="00866A2A"/>
    <w:rsid w:val="00871D36"/>
    <w:rsid w:val="00872901"/>
    <w:rsid w:val="008729C5"/>
    <w:rsid w:val="00873CE2"/>
    <w:rsid w:val="00873E32"/>
    <w:rsid w:val="0087426A"/>
    <w:rsid w:val="00874F02"/>
    <w:rsid w:val="00877A56"/>
    <w:rsid w:val="0088375D"/>
    <w:rsid w:val="008845C6"/>
    <w:rsid w:val="00884B2B"/>
    <w:rsid w:val="00885DE5"/>
    <w:rsid w:val="00890E18"/>
    <w:rsid w:val="00891B89"/>
    <w:rsid w:val="008A379B"/>
    <w:rsid w:val="008A3D07"/>
    <w:rsid w:val="008A4B06"/>
    <w:rsid w:val="008A58A4"/>
    <w:rsid w:val="008A7E4B"/>
    <w:rsid w:val="008B0F3F"/>
    <w:rsid w:val="008B1868"/>
    <w:rsid w:val="008B1D22"/>
    <w:rsid w:val="008B414A"/>
    <w:rsid w:val="008B4921"/>
    <w:rsid w:val="008B4AAD"/>
    <w:rsid w:val="008B7215"/>
    <w:rsid w:val="008C0431"/>
    <w:rsid w:val="008C301D"/>
    <w:rsid w:val="008C38C2"/>
    <w:rsid w:val="008C394D"/>
    <w:rsid w:val="008C78DA"/>
    <w:rsid w:val="008D1BC2"/>
    <w:rsid w:val="008D61B5"/>
    <w:rsid w:val="008D694A"/>
    <w:rsid w:val="008D757E"/>
    <w:rsid w:val="008E054D"/>
    <w:rsid w:val="008E39AA"/>
    <w:rsid w:val="008E56AE"/>
    <w:rsid w:val="008E6463"/>
    <w:rsid w:val="008E6CD5"/>
    <w:rsid w:val="008E76E2"/>
    <w:rsid w:val="008F07FB"/>
    <w:rsid w:val="008F0DE3"/>
    <w:rsid w:val="008F0E75"/>
    <w:rsid w:val="008F2366"/>
    <w:rsid w:val="008F2D3A"/>
    <w:rsid w:val="008F310B"/>
    <w:rsid w:val="008F3255"/>
    <w:rsid w:val="008F5BDB"/>
    <w:rsid w:val="008F69E8"/>
    <w:rsid w:val="008F6E0D"/>
    <w:rsid w:val="0090041E"/>
    <w:rsid w:val="009004E8"/>
    <w:rsid w:val="00900BD1"/>
    <w:rsid w:val="00902D95"/>
    <w:rsid w:val="009050F9"/>
    <w:rsid w:val="00906604"/>
    <w:rsid w:val="00907A55"/>
    <w:rsid w:val="00907D5E"/>
    <w:rsid w:val="00912486"/>
    <w:rsid w:val="00917985"/>
    <w:rsid w:val="00917C66"/>
    <w:rsid w:val="0092087F"/>
    <w:rsid w:val="00923BC0"/>
    <w:rsid w:val="00925DAF"/>
    <w:rsid w:val="00926188"/>
    <w:rsid w:val="009304AD"/>
    <w:rsid w:val="00931E52"/>
    <w:rsid w:val="00932752"/>
    <w:rsid w:val="009361E2"/>
    <w:rsid w:val="00936D7D"/>
    <w:rsid w:val="009378CD"/>
    <w:rsid w:val="009428EB"/>
    <w:rsid w:val="0094326C"/>
    <w:rsid w:val="0094557D"/>
    <w:rsid w:val="00945FE3"/>
    <w:rsid w:val="00946A2A"/>
    <w:rsid w:val="00946AAE"/>
    <w:rsid w:val="00946C17"/>
    <w:rsid w:val="009470DE"/>
    <w:rsid w:val="0095063F"/>
    <w:rsid w:val="00950931"/>
    <w:rsid w:val="009514BB"/>
    <w:rsid w:val="00951D48"/>
    <w:rsid w:val="009527EC"/>
    <w:rsid w:val="00953F1E"/>
    <w:rsid w:val="00957BFC"/>
    <w:rsid w:val="009616AF"/>
    <w:rsid w:val="00963248"/>
    <w:rsid w:val="00964034"/>
    <w:rsid w:val="0096582C"/>
    <w:rsid w:val="00970917"/>
    <w:rsid w:val="0097296E"/>
    <w:rsid w:val="00973148"/>
    <w:rsid w:val="00973927"/>
    <w:rsid w:val="009819BA"/>
    <w:rsid w:val="00981B26"/>
    <w:rsid w:val="00983346"/>
    <w:rsid w:val="009857B1"/>
    <w:rsid w:val="0098777A"/>
    <w:rsid w:val="00991C42"/>
    <w:rsid w:val="00993E94"/>
    <w:rsid w:val="009A01C1"/>
    <w:rsid w:val="009A04EE"/>
    <w:rsid w:val="009A433B"/>
    <w:rsid w:val="009A5211"/>
    <w:rsid w:val="009A634A"/>
    <w:rsid w:val="009A6D9C"/>
    <w:rsid w:val="009A6FDE"/>
    <w:rsid w:val="009A7EB0"/>
    <w:rsid w:val="009B0DE9"/>
    <w:rsid w:val="009B2D21"/>
    <w:rsid w:val="009B4B0B"/>
    <w:rsid w:val="009B59FF"/>
    <w:rsid w:val="009B73BB"/>
    <w:rsid w:val="009B7BB3"/>
    <w:rsid w:val="009C0F61"/>
    <w:rsid w:val="009C1852"/>
    <w:rsid w:val="009C2707"/>
    <w:rsid w:val="009C27F5"/>
    <w:rsid w:val="009C28CC"/>
    <w:rsid w:val="009C2D19"/>
    <w:rsid w:val="009C66C1"/>
    <w:rsid w:val="009D1F16"/>
    <w:rsid w:val="009D48A8"/>
    <w:rsid w:val="009D5885"/>
    <w:rsid w:val="009D5979"/>
    <w:rsid w:val="009D6A47"/>
    <w:rsid w:val="009E0477"/>
    <w:rsid w:val="009E3DB5"/>
    <w:rsid w:val="009E413F"/>
    <w:rsid w:val="009E4146"/>
    <w:rsid w:val="009E4276"/>
    <w:rsid w:val="009E62F7"/>
    <w:rsid w:val="009E7807"/>
    <w:rsid w:val="009F0673"/>
    <w:rsid w:val="009F0D66"/>
    <w:rsid w:val="009F10A7"/>
    <w:rsid w:val="009F13CC"/>
    <w:rsid w:val="009F1419"/>
    <w:rsid w:val="009F27BE"/>
    <w:rsid w:val="009F2FC5"/>
    <w:rsid w:val="009F3A06"/>
    <w:rsid w:val="009F4FF0"/>
    <w:rsid w:val="009F6D10"/>
    <w:rsid w:val="009F72F1"/>
    <w:rsid w:val="00A0108A"/>
    <w:rsid w:val="00A01A9D"/>
    <w:rsid w:val="00A04643"/>
    <w:rsid w:val="00A0784B"/>
    <w:rsid w:val="00A11637"/>
    <w:rsid w:val="00A1195A"/>
    <w:rsid w:val="00A14B03"/>
    <w:rsid w:val="00A16904"/>
    <w:rsid w:val="00A16D86"/>
    <w:rsid w:val="00A22203"/>
    <w:rsid w:val="00A24755"/>
    <w:rsid w:val="00A25654"/>
    <w:rsid w:val="00A27D89"/>
    <w:rsid w:val="00A33CAE"/>
    <w:rsid w:val="00A35346"/>
    <w:rsid w:val="00A36A35"/>
    <w:rsid w:val="00A36E51"/>
    <w:rsid w:val="00A37074"/>
    <w:rsid w:val="00A3760C"/>
    <w:rsid w:val="00A43A4F"/>
    <w:rsid w:val="00A46263"/>
    <w:rsid w:val="00A4655F"/>
    <w:rsid w:val="00A47922"/>
    <w:rsid w:val="00A56BA1"/>
    <w:rsid w:val="00A61E51"/>
    <w:rsid w:val="00A6246D"/>
    <w:rsid w:val="00A6307A"/>
    <w:rsid w:val="00A63F2D"/>
    <w:rsid w:val="00A70F62"/>
    <w:rsid w:val="00A73B52"/>
    <w:rsid w:val="00A740D0"/>
    <w:rsid w:val="00A7441B"/>
    <w:rsid w:val="00A74908"/>
    <w:rsid w:val="00A76D34"/>
    <w:rsid w:val="00A81C8E"/>
    <w:rsid w:val="00A8200F"/>
    <w:rsid w:val="00A82C40"/>
    <w:rsid w:val="00A82E34"/>
    <w:rsid w:val="00A82E40"/>
    <w:rsid w:val="00A85F2B"/>
    <w:rsid w:val="00A8661A"/>
    <w:rsid w:val="00A900BE"/>
    <w:rsid w:val="00A90EE2"/>
    <w:rsid w:val="00A911BF"/>
    <w:rsid w:val="00A945E1"/>
    <w:rsid w:val="00A94B88"/>
    <w:rsid w:val="00A95119"/>
    <w:rsid w:val="00A95832"/>
    <w:rsid w:val="00AA010C"/>
    <w:rsid w:val="00AA2526"/>
    <w:rsid w:val="00AA49EA"/>
    <w:rsid w:val="00AA71A8"/>
    <w:rsid w:val="00AA7D68"/>
    <w:rsid w:val="00AB00B6"/>
    <w:rsid w:val="00AB087A"/>
    <w:rsid w:val="00AB2DF7"/>
    <w:rsid w:val="00AB3937"/>
    <w:rsid w:val="00AB6075"/>
    <w:rsid w:val="00AC0085"/>
    <w:rsid w:val="00AC5927"/>
    <w:rsid w:val="00AC5CC2"/>
    <w:rsid w:val="00AD0C20"/>
    <w:rsid w:val="00AD20B2"/>
    <w:rsid w:val="00AD5E92"/>
    <w:rsid w:val="00AD7203"/>
    <w:rsid w:val="00AE2242"/>
    <w:rsid w:val="00AE2A90"/>
    <w:rsid w:val="00AE6070"/>
    <w:rsid w:val="00AE6470"/>
    <w:rsid w:val="00AE78E5"/>
    <w:rsid w:val="00AF00A9"/>
    <w:rsid w:val="00AF0C39"/>
    <w:rsid w:val="00AF304E"/>
    <w:rsid w:val="00AF4EE5"/>
    <w:rsid w:val="00AF6937"/>
    <w:rsid w:val="00B00975"/>
    <w:rsid w:val="00B00C2F"/>
    <w:rsid w:val="00B010DD"/>
    <w:rsid w:val="00B02230"/>
    <w:rsid w:val="00B05329"/>
    <w:rsid w:val="00B10ED4"/>
    <w:rsid w:val="00B1147E"/>
    <w:rsid w:val="00B11638"/>
    <w:rsid w:val="00B1394E"/>
    <w:rsid w:val="00B17909"/>
    <w:rsid w:val="00B21869"/>
    <w:rsid w:val="00B243C2"/>
    <w:rsid w:val="00B2602B"/>
    <w:rsid w:val="00B26A41"/>
    <w:rsid w:val="00B32642"/>
    <w:rsid w:val="00B32FB9"/>
    <w:rsid w:val="00B34308"/>
    <w:rsid w:val="00B34F41"/>
    <w:rsid w:val="00B404C0"/>
    <w:rsid w:val="00B4224F"/>
    <w:rsid w:val="00B436EF"/>
    <w:rsid w:val="00B454AB"/>
    <w:rsid w:val="00B4570B"/>
    <w:rsid w:val="00B50817"/>
    <w:rsid w:val="00B53313"/>
    <w:rsid w:val="00B56A43"/>
    <w:rsid w:val="00B56B7E"/>
    <w:rsid w:val="00B57434"/>
    <w:rsid w:val="00B61D4D"/>
    <w:rsid w:val="00B6211E"/>
    <w:rsid w:val="00B62B88"/>
    <w:rsid w:val="00B70925"/>
    <w:rsid w:val="00B70967"/>
    <w:rsid w:val="00B7618C"/>
    <w:rsid w:val="00B76813"/>
    <w:rsid w:val="00B77854"/>
    <w:rsid w:val="00B801EC"/>
    <w:rsid w:val="00B815BE"/>
    <w:rsid w:val="00B818B9"/>
    <w:rsid w:val="00B8483E"/>
    <w:rsid w:val="00B85A44"/>
    <w:rsid w:val="00B85F0D"/>
    <w:rsid w:val="00B9037B"/>
    <w:rsid w:val="00B907F9"/>
    <w:rsid w:val="00B9220F"/>
    <w:rsid w:val="00B94101"/>
    <w:rsid w:val="00B95992"/>
    <w:rsid w:val="00B978D2"/>
    <w:rsid w:val="00B97BBC"/>
    <w:rsid w:val="00BA049E"/>
    <w:rsid w:val="00BA07F2"/>
    <w:rsid w:val="00BA0CE9"/>
    <w:rsid w:val="00BA0EA1"/>
    <w:rsid w:val="00BA3A61"/>
    <w:rsid w:val="00BB0017"/>
    <w:rsid w:val="00BB2520"/>
    <w:rsid w:val="00BB4427"/>
    <w:rsid w:val="00BB55DD"/>
    <w:rsid w:val="00BC04EC"/>
    <w:rsid w:val="00BC0D50"/>
    <w:rsid w:val="00BC1386"/>
    <w:rsid w:val="00BC3D4E"/>
    <w:rsid w:val="00BC565D"/>
    <w:rsid w:val="00BD01DB"/>
    <w:rsid w:val="00BD1570"/>
    <w:rsid w:val="00BD40DB"/>
    <w:rsid w:val="00BD52C2"/>
    <w:rsid w:val="00BD7DE0"/>
    <w:rsid w:val="00BE4659"/>
    <w:rsid w:val="00BE4688"/>
    <w:rsid w:val="00BE6525"/>
    <w:rsid w:val="00BF0D03"/>
    <w:rsid w:val="00BF3A2E"/>
    <w:rsid w:val="00C02740"/>
    <w:rsid w:val="00C036B1"/>
    <w:rsid w:val="00C04095"/>
    <w:rsid w:val="00C0435B"/>
    <w:rsid w:val="00C06BDF"/>
    <w:rsid w:val="00C10D9C"/>
    <w:rsid w:val="00C12FB8"/>
    <w:rsid w:val="00C14A6E"/>
    <w:rsid w:val="00C16173"/>
    <w:rsid w:val="00C209CB"/>
    <w:rsid w:val="00C21705"/>
    <w:rsid w:val="00C2191C"/>
    <w:rsid w:val="00C22DAC"/>
    <w:rsid w:val="00C24B19"/>
    <w:rsid w:val="00C274FE"/>
    <w:rsid w:val="00C33322"/>
    <w:rsid w:val="00C33BA3"/>
    <w:rsid w:val="00C3546E"/>
    <w:rsid w:val="00C35CC4"/>
    <w:rsid w:val="00C3748A"/>
    <w:rsid w:val="00C43F98"/>
    <w:rsid w:val="00C4427C"/>
    <w:rsid w:val="00C46A0A"/>
    <w:rsid w:val="00C517A6"/>
    <w:rsid w:val="00C5312E"/>
    <w:rsid w:val="00C5330C"/>
    <w:rsid w:val="00C540A6"/>
    <w:rsid w:val="00C56F7C"/>
    <w:rsid w:val="00C60CAC"/>
    <w:rsid w:val="00C63272"/>
    <w:rsid w:val="00C641D3"/>
    <w:rsid w:val="00C65EA4"/>
    <w:rsid w:val="00C67732"/>
    <w:rsid w:val="00C72620"/>
    <w:rsid w:val="00C75882"/>
    <w:rsid w:val="00C7673B"/>
    <w:rsid w:val="00C773C5"/>
    <w:rsid w:val="00C81965"/>
    <w:rsid w:val="00C82E3A"/>
    <w:rsid w:val="00C851F2"/>
    <w:rsid w:val="00C8581B"/>
    <w:rsid w:val="00C86904"/>
    <w:rsid w:val="00C869A9"/>
    <w:rsid w:val="00C87B90"/>
    <w:rsid w:val="00C90827"/>
    <w:rsid w:val="00C93A3E"/>
    <w:rsid w:val="00C93BA5"/>
    <w:rsid w:val="00C94A8A"/>
    <w:rsid w:val="00C97BCA"/>
    <w:rsid w:val="00CA24EB"/>
    <w:rsid w:val="00CA66F9"/>
    <w:rsid w:val="00CB0B35"/>
    <w:rsid w:val="00CB2B27"/>
    <w:rsid w:val="00CB3A3F"/>
    <w:rsid w:val="00CB56FF"/>
    <w:rsid w:val="00CB5CF7"/>
    <w:rsid w:val="00CB6A4F"/>
    <w:rsid w:val="00CC0C19"/>
    <w:rsid w:val="00CC2AC0"/>
    <w:rsid w:val="00CC3301"/>
    <w:rsid w:val="00CC40CC"/>
    <w:rsid w:val="00CC7161"/>
    <w:rsid w:val="00CC7827"/>
    <w:rsid w:val="00CC7FBC"/>
    <w:rsid w:val="00CD086E"/>
    <w:rsid w:val="00CD1CC9"/>
    <w:rsid w:val="00CD4E5D"/>
    <w:rsid w:val="00CE0CF4"/>
    <w:rsid w:val="00CE10A8"/>
    <w:rsid w:val="00CE1AA7"/>
    <w:rsid w:val="00CE2CF2"/>
    <w:rsid w:val="00CE4574"/>
    <w:rsid w:val="00CE5A74"/>
    <w:rsid w:val="00CE6A43"/>
    <w:rsid w:val="00CE6F07"/>
    <w:rsid w:val="00CE7736"/>
    <w:rsid w:val="00CE7CA3"/>
    <w:rsid w:val="00CF1BE7"/>
    <w:rsid w:val="00CF33B7"/>
    <w:rsid w:val="00CF4483"/>
    <w:rsid w:val="00CF58CB"/>
    <w:rsid w:val="00CF78AC"/>
    <w:rsid w:val="00CF7FEE"/>
    <w:rsid w:val="00D025C3"/>
    <w:rsid w:val="00D03BD8"/>
    <w:rsid w:val="00D05760"/>
    <w:rsid w:val="00D06FF9"/>
    <w:rsid w:val="00D10DE2"/>
    <w:rsid w:val="00D11C3B"/>
    <w:rsid w:val="00D138EB"/>
    <w:rsid w:val="00D13A0F"/>
    <w:rsid w:val="00D1462D"/>
    <w:rsid w:val="00D14E7A"/>
    <w:rsid w:val="00D167DE"/>
    <w:rsid w:val="00D23190"/>
    <w:rsid w:val="00D2639D"/>
    <w:rsid w:val="00D26A65"/>
    <w:rsid w:val="00D33921"/>
    <w:rsid w:val="00D354E3"/>
    <w:rsid w:val="00D36F5D"/>
    <w:rsid w:val="00D3731D"/>
    <w:rsid w:val="00D37602"/>
    <w:rsid w:val="00D37C47"/>
    <w:rsid w:val="00D417E9"/>
    <w:rsid w:val="00D4191E"/>
    <w:rsid w:val="00D42D8D"/>
    <w:rsid w:val="00D4334D"/>
    <w:rsid w:val="00D43551"/>
    <w:rsid w:val="00D44159"/>
    <w:rsid w:val="00D445DC"/>
    <w:rsid w:val="00D44648"/>
    <w:rsid w:val="00D458C9"/>
    <w:rsid w:val="00D46126"/>
    <w:rsid w:val="00D462FE"/>
    <w:rsid w:val="00D46D2D"/>
    <w:rsid w:val="00D4751A"/>
    <w:rsid w:val="00D47A3E"/>
    <w:rsid w:val="00D5172E"/>
    <w:rsid w:val="00D51ED4"/>
    <w:rsid w:val="00D53C6C"/>
    <w:rsid w:val="00D54284"/>
    <w:rsid w:val="00D54C1F"/>
    <w:rsid w:val="00D55318"/>
    <w:rsid w:val="00D575AF"/>
    <w:rsid w:val="00D57645"/>
    <w:rsid w:val="00D60AA1"/>
    <w:rsid w:val="00D6269B"/>
    <w:rsid w:val="00D72695"/>
    <w:rsid w:val="00D72DEA"/>
    <w:rsid w:val="00D74425"/>
    <w:rsid w:val="00D7497F"/>
    <w:rsid w:val="00D75B61"/>
    <w:rsid w:val="00D76D61"/>
    <w:rsid w:val="00D77D70"/>
    <w:rsid w:val="00D81912"/>
    <w:rsid w:val="00D84AA2"/>
    <w:rsid w:val="00D85562"/>
    <w:rsid w:val="00D87DA6"/>
    <w:rsid w:val="00D908D5"/>
    <w:rsid w:val="00D90A8F"/>
    <w:rsid w:val="00D920C6"/>
    <w:rsid w:val="00D92901"/>
    <w:rsid w:val="00D954F1"/>
    <w:rsid w:val="00D97280"/>
    <w:rsid w:val="00D976C2"/>
    <w:rsid w:val="00DA4DE5"/>
    <w:rsid w:val="00DA4F02"/>
    <w:rsid w:val="00DA5671"/>
    <w:rsid w:val="00DA6C66"/>
    <w:rsid w:val="00DB065B"/>
    <w:rsid w:val="00DB1602"/>
    <w:rsid w:val="00DB17BA"/>
    <w:rsid w:val="00DB1F57"/>
    <w:rsid w:val="00DB20B3"/>
    <w:rsid w:val="00DB20C6"/>
    <w:rsid w:val="00DB2237"/>
    <w:rsid w:val="00DB408E"/>
    <w:rsid w:val="00DB45B7"/>
    <w:rsid w:val="00DB6208"/>
    <w:rsid w:val="00DC0BC0"/>
    <w:rsid w:val="00DC109E"/>
    <w:rsid w:val="00DC3474"/>
    <w:rsid w:val="00DC3E2D"/>
    <w:rsid w:val="00DC7432"/>
    <w:rsid w:val="00DC788F"/>
    <w:rsid w:val="00DD0DBD"/>
    <w:rsid w:val="00DD2AD2"/>
    <w:rsid w:val="00DD725A"/>
    <w:rsid w:val="00DE1F4E"/>
    <w:rsid w:val="00DE2096"/>
    <w:rsid w:val="00DE4D78"/>
    <w:rsid w:val="00DE56B7"/>
    <w:rsid w:val="00DE5B29"/>
    <w:rsid w:val="00DE5E34"/>
    <w:rsid w:val="00DE675B"/>
    <w:rsid w:val="00DE7ED4"/>
    <w:rsid w:val="00DF0CFB"/>
    <w:rsid w:val="00DF37B4"/>
    <w:rsid w:val="00DF4EAE"/>
    <w:rsid w:val="00DF591F"/>
    <w:rsid w:val="00DF79DE"/>
    <w:rsid w:val="00E01D3E"/>
    <w:rsid w:val="00E01E3D"/>
    <w:rsid w:val="00E03305"/>
    <w:rsid w:val="00E05C3F"/>
    <w:rsid w:val="00E07232"/>
    <w:rsid w:val="00E07F61"/>
    <w:rsid w:val="00E10499"/>
    <w:rsid w:val="00E13636"/>
    <w:rsid w:val="00E15EBD"/>
    <w:rsid w:val="00E17CC6"/>
    <w:rsid w:val="00E204EB"/>
    <w:rsid w:val="00E21551"/>
    <w:rsid w:val="00E215B5"/>
    <w:rsid w:val="00E26977"/>
    <w:rsid w:val="00E26AF9"/>
    <w:rsid w:val="00E27566"/>
    <w:rsid w:val="00E27641"/>
    <w:rsid w:val="00E331EA"/>
    <w:rsid w:val="00E339A0"/>
    <w:rsid w:val="00E34296"/>
    <w:rsid w:val="00E3493F"/>
    <w:rsid w:val="00E37815"/>
    <w:rsid w:val="00E406DC"/>
    <w:rsid w:val="00E42646"/>
    <w:rsid w:val="00E43993"/>
    <w:rsid w:val="00E44929"/>
    <w:rsid w:val="00E44966"/>
    <w:rsid w:val="00E46231"/>
    <w:rsid w:val="00E46A22"/>
    <w:rsid w:val="00E53AE4"/>
    <w:rsid w:val="00E55529"/>
    <w:rsid w:val="00E57F90"/>
    <w:rsid w:val="00E61C28"/>
    <w:rsid w:val="00E62F3A"/>
    <w:rsid w:val="00E63EB4"/>
    <w:rsid w:val="00E64B86"/>
    <w:rsid w:val="00E650AA"/>
    <w:rsid w:val="00E65624"/>
    <w:rsid w:val="00E7158D"/>
    <w:rsid w:val="00E814FA"/>
    <w:rsid w:val="00E8426A"/>
    <w:rsid w:val="00E84F60"/>
    <w:rsid w:val="00E85B64"/>
    <w:rsid w:val="00E86719"/>
    <w:rsid w:val="00E91064"/>
    <w:rsid w:val="00E9108D"/>
    <w:rsid w:val="00E9299D"/>
    <w:rsid w:val="00E94269"/>
    <w:rsid w:val="00E943C0"/>
    <w:rsid w:val="00E95C3D"/>
    <w:rsid w:val="00E97862"/>
    <w:rsid w:val="00EA0F34"/>
    <w:rsid w:val="00EA4C3C"/>
    <w:rsid w:val="00EA5675"/>
    <w:rsid w:val="00EA5CF3"/>
    <w:rsid w:val="00EB067A"/>
    <w:rsid w:val="00EB068A"/>
    <w:rsid w:val="00EB0D6C"/>
    <w:rsid w:val="00EB2B51"/>
    <w:rsid w:val="00EB35C8"/>
    <w:rsid w:val="00EC1635"/>
    <w:rsid w:val="00EC191A"/>
    <w:rsid w:val="00EC1A10"/>
    <w:rsid w:val="00EC23FF"/>
    <w:rsid w:val="00EC27C9"/>
    <w:rsid w:val="00EC54D7"/>
    <w:rsid w:val="00EC5D20"/>
    <w:rsid w:val="00EC7CBF"/>
    <w:rsid w:val="00ED11C2"/>
    <w:rsid w:val="00ED1B1D"/>
    <w:rsid w:val="00ED38CB"/>
    <w:rsid w:val="00ED3AB0"/>
    <w:rsid w:val="00ED6524"/>
    <w:rsid w:val="00ED7180"/>
    <w:rsid w:val="00EE03DE"/>
    <w:rsid w:val="00EE0E4D"/>
    <w:rsid w:val="00EE1D3E"/>
    <w:rsid w:val="00EE3A13"/>
    <w:rsid w:val="00EE78D8"/>
    <w:rsid w:val="00EF0A9C"/>
    <w:rsid w:val="00EF130E"/>
    <w:rsid w:val="00EF3824"/>
    <w:rsid w:val="00EF4C18"/>
    <w:rsid w:val="00EF4F25"/>
    <w:rsid w:val="00EF7CC2"/>
    <w:rsid w:val="00F04C7F"/>
    <w:rsid w:val="00F05749"/>
    <w:rsid w:val="00F07139"/>
    <w:rsid w:val="00F1079B"/>
    <w:rsid w:val="00F12A69"/>
    <w:rsid w:val="00F1316F"/>
    <w:rsid w:val="00F1427D"/>
    <w:rsid w:val="00F173A6"/>
    <w:rsid w:val="00F20A90"/>
    <w:rsid w:val="00F21034"/>
    <w:rsid w:val="00F21735"/>
    <w:rsid w:val="00F224AA"/>
    <w:rsid w:val="00F242D8"/>
    <w:rsid w:val="00F31050"/>
    <w:rsid w:val="00F3143B"/>
    <w:rsid w:val="00F33EDB"/>
    <w:rsid w:val="00F3565C"/>
    <w:rsid w:val="00F375AC"/>
    <w:rsid w:val="00F37738"/>
    <w:rsid w:val="00F40B3F"/>
    <w:rsid w:val="00F43189"/>
    <w:rsid w:val="00F43242"/>
    <w:rsid w:val="00F4388D"/>
    <w:rsid w:val="00F4505C"/>
    <w:rsid w:val="00F45731"/>
    <w:rsid w:val="00F46450"/>
    <w:rsid w:val="00F46DE3"/>
    <w:rsid w:val="00F47F1B"/>
    <w:rsid w:val="00F509A2"/>
    <w:rsid w:val="00F509DA"/>
    <w:rsid w:val="00F53EBE"/>
    <w:rsid w:val="00F54907"/>
    <w:rsid w:val="00F54A08"/>
    <w:rsid w:val="00F55A1C"/>
    <w:rsid w:val="00F614A9"/>
    <w:rsid w:val="00F6239D"/>
    <w:rsid w:val="00F625E3"/>
    <w:rsid w:val="00F62A3C"/>
    <w:rsid w:val="00F6482B"/>
    <w:rsid w:val="00F64ABF"/>
    <w:rsid w:val="00F67223"/>
    <w:rsid w:val="00F67E16"/>
    <w:rsid w:val="00F67F51"/>
    <w:rsid w:val="00F72107"/>
    <w:rsid w:val="00F76739"/>
    <w:rsid w:val="00F76ACF"/>
    <w:rsid w:val="00F80C2D"/>
    <w:rsid w:val="00F8223F"/>
    <w:rsid w:val="00F863DD"/>
    <w:rsid w:val="00F869C2"/>
    <w:rsid w:val="00F87E31"/>
    <w:rsid w:val="00F910A4"/>
    <w:rsid w:val="00F94B5B"/>
    <w:rsid w:val="00F95434"/>
    <w:rsid w:val="00F97464"/>
    <w:rsid w:val="00F97C49"/>
    <w:rsid w:val="00FA13D5"/>
    <w:rsid w:val="00FA2935"/>
    <w:rsid w:val="00FA3B12"/>
    <w:rsid w:val="00FA4474"/>
    <w:rsid w:val="00FA4B40"/>
    <w:rsid w:val="00FA7073"/>
    <w:rsid w:val="00FA7605"/>
    <w:rsid w:val="00FB0A53"/>
    <w:rsid w:val="00FB1FE9"/>
    <w:rsid w:val="00FB25B5"/>
    <w:rsid w:val="00FB350C"/>
    <w:rsid w:val="00FB4E76"/>
    <w:rsid w:val="00FB5EDD"/>
    <w:rsid w:val="00FB6F6D"/>
    <w:rsid w:val="00FB7021"/>
    <w:rsid w:val="00FC1CAD"/>
    <w:rsid w:val="00FC27B0"/>
    <w:rsid w:val="00FC2EB5"/>
    <w:rsid w:val="00FC2F8E"/>
    <w:rsid w:val="00FC609D"/>
    <w:rsid w:val="00FC6B19"/>
    <w:rsid w:val="00FD2A8F"/>
    <w:rsid w:val="00FD2C36"/>
    <w:rsid w:val="00FD500A"/>
    <w:rsid w:val="00FD51C4"/>
    <w:rsid w:val="00FD578F"/>
    <w:rsid w:val="00FE0C0D"/>
    <w:rsid w:val="00FE10C2"/>
    <w:rsid w:val="00FE35C2"/>
    <w:rsid w:val="00FE5E34"/>
    <w:rsid w:val="00FE6881"/>
    <w:rsid w:val="00FE69C1"/>
    <w:rsid w:val="00FE6AE2"/>
    <w:rsid w:val="00FF21C8"/>
    <w:rsid w:val="00FF37E9"/>
    <w:rsid w:val="00FF553E"/>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5B27D83"/>
  <w15:docId w15:val="{DA46CBF4-82A4-D74C-A6E2-F8CCB2C12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w:eastAsia="MS PGothic" w:hAnsi="Helvetica" w:cs="Helvetica"/>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DF Body text"/>
    <w:qFormat/>
    <w:rsid w:val="009470DE"/>
    <w:pPr>
      <w:spacing w:after="160"/>
    </w:pPr>
    <w:rPr>
      <w:rFonts w:ascii="Arial" w:eastAsia="Helvetica" w:hAnsi="Arial"/>
      <w:color w:val="4D4F53"/>
      <w:sz w:val="24"/>
      <w:szCs w:val="22"/>
      <w:u w:color="000000"/>
      <w:bdr w:val="nil"/>
    </w:rPr>
  </w:style>
  <w:style w:type="paragraph" w:styleId="Heading1">
    <w:name w:val="heading 1"/>
    <w:aliases w:val="BDF h1"/>
    <w:basedOn w:val="Normal"/>
    <w:next w:val="Normal"/>
    <w:link w:val="Heading1Char"/>
    <w:uiPriority w:val="9"/>
    <w:qFormat/>
    <w:rsid w:val="00A900BE"/>
    <w:pPr>
      <w:keepNext/>
      <w:keepLines/>
      <w:spacing w:before="240" w:after="120"/>
      <w:outlineLvl w:val="0"/>
    </w:pPr>
    <w:rPr>
      <w:rFonts w:ascii="Century Gothic" w:eastAsia="MS PGothic" w:hAnsi="Century Gothic" w:cs="Times New Roman"/>
      <w:b/>
      <w:bCs/>
      <w:color w:val="007AC9"/>
      <w:sz w:val="36"/>
      <w:szCs w:val="32"/>
    </w:rPr>
  </w:style>
  <w:style w:type="paragraph" w:styleId="Heading2">
    <w:name w:val="heading 2"/>
    <w:aliases w:val="BDF H2"/>
    <w:basedOn w:val="BDFCoverSubtitle"/>
    <w:next w:val="Normal"/>
    <w:link w:val="Heading2Char"/>
    <w:uiPriority w:val="9"/>
    <w:unhideWhenUsed/>
    <w:qFormat/>
    <w:rsid w:val="00C90827"/>
    <w:pPr>
      <w:spacing w:after="120"/>
      <w:outlineLvl w:val="1"/>
    </w:pPr>
    <w:rPr>
      <w:rFonts w:ascii="Century Gothic" w:hAnsi="Century Gothic"/>
    </w:rPr>
  </w:style>
  <w:style w:type="paragraph" w:styleId="Heading3">
    <w:name w:val="heading 3"/>
    <w:aliases w:val="BDF H3"/>
    <w:basedOn w:val="Normal"/>
    <w:next w:val="Normal"/>
    <w:link w:val="Heading3Char"/>
    <w:uiPriority w:val="9"/>
    <w:unhideWhenUsed/>
    <w:qFormat/>
    <w:rsid w:val="00C3748A"/>
    <w:pPr>
      <w:suppressAutoHyphens/>
      <w:spacing w:before="240" w:after="120"/>
      <w:outlineLvl w:val="2"/>
    </w:pPr>
    <w:rPr>
      <w:rFonts w:ascii="Century Gothic" w:hAnsi="Century Gothic"/>
      <w:b/>
      <w:bCs/>
      <w:szCs w:val="26"/>
    </w:rPr>
  </w:style>
  <w:style w:type="paragraph" w:styleId="Heading4">
    <w:name w:val="heading 4"/>
    <w:aliases w:val="BDF h4"/>
    <w:basedOn w:val="Normal"/>
    <w:next w:val="Normal"/>
    <w:link w:val="Heading4Char"/>
    <w:uiPriority w:val="9"/>
    <w:unhideWhenUsed/>
    <w:rsid w:val="00C3748A"/>
    <w:pPr>
      <w:keepNext/>
      <w:keepLines/>
      <w:spacing w:before="200" w:after="0"/>
      <w:outlineLvl w:val="3"/>
    </w:pPr>
    <w:rPr>
      <w:rFonts w:eastAsia="MS PGothic" w:cs="Times New Roman"/>
      <w:b/>
      <w:bCs/>
      <w:color w:val="007AC9" w:themeColor="text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FCoverSubtitle">
    <w:name w:val="BDF Cover Subtitle"/>
    <w:basedOn w:val="Normal"/>
    <w:qFormat/>
    <w:rsid w:val="009D5979"/>
    <w:pPr>
      <w:suppressAutoHyphens/>
      <w:spacing w:before="240" w:after="240"/>
    </w:pPr>
    <w:rPr>
      <w:b/>
      <w:bCs/>
      <w:noProof/>
      <w:color w:val="007AC9" w:themeColor="text2"/>
      <w:sz w:val="28"/>
      <w:szCs w:val="28"/>
      <w:lang w:val="en-US"/>
    </w:rPr>
  </w:style>
  <w:style w:type="character" w:customStyle="1" w:styleId="Heading1Char">
    <w:name w:val="Heading 1 Char"/>
    <w:aliases w:val="BDF h1 Char"/>
    <w:link w:val="Heading1"/>
    <w:uiPriority w:val="9"/>
    <w:rsid w:val="00A900BE"/>
    <w:rPr>
      <w:rFonts w:ascii="Century Gothic" w:hAnsi="Century Gothic" w:cs="Times New Roman"/>
      <w:b/>
      <w:bCs/>
      <w:color w:val="007AC9"/>
      <w:sz w:val="36"/>
      <w:szCs w:val="32"/>
      <w:u w:color="000000"/>
      <w:bdr w:val="nil"/>
    </w:rPr>
  </w:style>
  <w:style w:type="character" w:customStyle="1" w:styleId="Heading2Char">
    <w:name w:val="Heading 2 Char"/>
    <w:aliases w:val="BDF H2 Char"/>
    <w:link w:val="Heading2"/>
    <w:uiPriority w:val="9"/>
    <w:rsid w:val="00C90827"/>
    <w:rPr>
      <w:rFonts w:ascii="Century Gothic" w:eastAsia="Helvetica" w:hAnsi="Century Gothic"/>
      <w:b/>
      <w:bCs/>
      <w:noProof/>
      <w:color w:val="007AC9" w:themeColor="text2"/>
      <w:sz w:val="28"/>
      <w:szCs w:val="28"/>
      <w:u w:color="000000"/>
      <w:bdr w:val="nil"/>
      <w:lang w:val="en-US"/>
    </w:rPr>
  </w:style>
  <w:style w:type="paragraph" w:styleId="Header">
    <w:name w:val="header"/>
    <w:basedOn w:val="Normal"/>
    <w:link w:val="HeaderChar"/>
    <w:uiPriority w:val="99"/>
    <w:unhideWhenUsed/>
    <w:rsid w:val="00A1195A"/>
    <w:pPr>
      <w:tabs>
        <w:tab w:val="center" w:pos="4513"/>
        <w:tab w:val="right" w:pos="9026"/>
      </w:tabs>
      <w:spacing w:after="0"/>
    </w:pPr>
  </w:style>
  <w:style w:type="character" w:customStyle="1" w:styleId="HeaderChar">
    <w:name w:val="Header Char"/>
    <w:link w:val="Header"/>
    <w:uiPriority w:val="99"/>
    <w:rsid w:val="00A1195A"/>
    <w:rPr>
      <w:rFonts w:ascii="Arial" w:eastAsia="Helvetica" w:hAnsi="Arial"/>
      <w:color w:val="777A80"/>
      <w:szCs w:val="22"/>
      <w:bdr w:val="nil"/>
      <w:lang w:val="en-GB"/>
    </w:rPr>
  </w:style>
  <w:style w:type="paragraph" w:styleId="Footer">
    <w:name w:val="footer"/>
    <w:basedOn w:val="Normal"/>
    <w:link w:val="FooterChar"/>
    <w:uiPriority w:val="99"/>
    <w:unhideWhenUsed/>
    <w:rsid w:val="00102949"/>
    <w:pPr>
      <w:tabs>
        <w:tab w:val="center" w:pos="4320"/>
        <w:tab w:val="right" w:pos="8640"/>
      </w:tabs>
    </w:pPr>
  </w:style>
  <w:style w:type="character" w:customStyle="1" w:styleId="FooterChar">
    <w:name w:val="Footer Char"/>
    <w:basedOn w:val="DefaultParagraphFont"/>
    <w:link w:val="Footer"/>
    <w:uiPriority w:val="99"/>
    <w:rsid w:val="00102949"/>
  </w:style>
  <w:style w:type="paragraph" w:styleId="BalloonText">
    <w:name w:val="Balloon Text"/>
    <w:basedOn w:val="Normal"/>
    <w:link w:val="BalloonTextChar"/>
    <w:uiPriority w:val="99"/>
    <w:semiHidden/>
    <w:unhideWhenUsed/>
    <w:rsid w:val="00102949"/>
    <w:rPr>
      <w:rFonts w:ascii="Lucida Grande" w:hAnsi="Lucida Grande" w:cs="Lucida Grande"/>
      <w:sz w:val="18"/>
      <w:szCs w:val="18"/>
    </w:rPr>
  </w:style>
  <w:style w:type="character" w:customStyle="1" w:styleId="BalloonTextChar">
    <w:name w:val="Balloon Text Char"/>
    <w:link w:val="BalloonText"/>
    <w:uiPriority w:val="99"/>
    <w:semiHidden/>
    <w:rsid w:val="00102949"/>
    <w:rPr>
      <w:rFonts w:ascii="Lucida Grande" w:hAnsi="Lucida Grande" w:cs="Lucida Grande"/>
      <w:sz w:val="18"/>
      <w:szCs w:val="18"/>
    </w:rPr>
  </w:style>
  <w:style w:type="paragraph" w:styleId="FootnoteText">
    <w:name w:val="footnote text"/>
    <w:basedOn w:val="Normal"/>
    <w:link w:val="FootnoteTextChar"/>
    <w:uiPriority w:val="99"/>
    <w:unhideWhenUsed/>
    <w:qFormat/>
    <w:rsid w:val="008A379B"/>
  </w:style>
  <w:style w:type="character" w:customStyle="1" w:styleId="FootnoteTextChar">
    <w:name w:val="Footnote Text Char"/>
    <w:basedOn w:val="DefaultParagraphFont"/>
    <w:link w:val="FootnoteText"/>
    <w:uiPriority w:val="99"/>
    <w:rsid w:val="008A379B"/>
  </w:style>
  <w:style w:type="character" w:styleId="FootnoteReference">
    <w:name w:val="footnote reference"/>
    <w:uiPriority w:val="99"/>
    <w:unhideWhenUsed/>
    <w:rsid w:val="008A379B"/>
    <w:rPr>
      <w:vertAlign w:val="superscript"/>
    </w:rPr>
  </w:style>
  <w:style w:type="character" w:styleId="PageNumber">
    <w:name w:val="page number"/>
    <w:basedOn w:val="DefaultParagraphFont"/>
    <w:uiPriority w:val="99"/>
    <w:semiHidden/>
    <w:unhideWhenUsed/>
    <w:rsid w:val="00594D55"/>
  </w:style>
  <w:style w:type="numbering" w:customStyle="1" w:styleId="BulletBig">
    <w:name w:val="Bullet Big"/>
    <w:rsid w:val="00543E00"/>
    <w:pPr>
      <w:numPr>
        <w:numId w:val="1"/>
      </w:numPr>
    </w:pPr>
  </w:style>
  <w:style w:type="character" w:styleId="Hyperlink">
    <w:name w:val="Hyperlink"/>
    <w:uiPriority w:val="99"/>
    <w:unhideWhenUsed/>
    <w:rsid w:val="00A1195A"/>
    <w:rPr>
      <w:color w:val="4D4F53"/>
      <w:u w:val="single"/>
    </w:rPr>
  </w:style>
  <w:style w:type="paragraph" w:customStyle="1" w:styleId="BDFbulletpoints">
    <w:name w:val="BDF bullet points"/>
    <w:basedOn w:val="Normal"/>
    <w:qFormat/>
    <w:rsid w:val="00743FEC"/>
    <w:pPr>
      <w:numPr>
        <w:numId w:val="2"/>
      </w:numPr>
      <w:pBdr>
        <w:top w:val="nil"/>
        <w:left w:val="nil"/>
        <w:bottom w:val="nil"/>
        <w:right w:val="nil"/>
        <w:between w:val="nil"/>
        <w:bar w:val="nil"/>
      </w:pBdr>
      <w:spacing w:after="60"/>
    </w:pPr>
    <w:rPr>
      <w:bCs/>
    </w:rPr>
  </w:style>
  <w:style w:type="paragraph" w:customStyle="1" w:styleId="BDFintrotext">
    <w:name w:val="BDF intro text"/>
    <w:basedOn w:val="BDFCoverSubtitle"/>
    <w:rsid w:val="009B0DE9"/>
    <w:pPr>
      <w:spacing w:after="300"/>
    </w:pPr>
    <w:rPr>
      <w:color w:val="A3A5AA"/>
    </w:rPr>
  </w:style>
  <w:style w:type="paragraph" w:customStyle="1" w:styleId="BDFlastbullet">
    <w:name w:val="BDF last bullet"/>
    <w:basedOn w:val="BDFbulletpoints"/>
    <w:qFormat/>
    <w:rsid w:val="00534D6A"/>
    <w:pPr>
      <w:spacing w:after="240"/>
    </w:pPr>
  </w:style>
  <w:style w:type="paragraph" w:customStyle="1" w:styleId="BDFboxquote">
    <w:name w:val="BDF box quote"/>
    <w:basedOn w:val="Normal"/>
    <w:rsid w:val="00EF3824"/>
    <w:rPr>
      <w:rFonts w:ascii="Century Gothic" w:hAnsi="Century Gothic"/>
      <w:b/>
      <w:color w:val="DADADA"/>
      <w:sz w:val="28"/>
      <w:szCs w:val="28"/>
    </w:rPr>
  </w:style>
  <w:style w:type="paragraph" w:styleId="Title">
    <w:name w:val="Title"/>
    <w:aliases w:val="BDF Title"/>
    <w:basedOn w:val="BDFCoverTitle"/>
    <w:next w:val="Normal"/>
    <w:link w:val="TitleChar"/>
    <w:uiPriority w:val="10"/>
    <w:qFormat/>
    <w:rsid w:val="00046C94"/>
    <w:pPr>
      <w:spacing w:after="240"/>
    </w:pPr>
    <w:rPr>
      <w:bdr w:val="none" w:sz="0" w:space="0" w:color="auto"/>
    </w:rPr>
  </w:style>
  <w:style w:type="character" w:customStyle="1" w:styleId="TitleChar">
    <w:name w:val="Title Char"/>
    <w:aliases w:val="BDF Title Char"/>
    <w:link w:val="Title"/>
    <w:uiPriority w:val="10"/>
    <w:rsid w:val="00046C94"/>
    <w:rPr>
      <w:rFonts w:ascii="Century Gothic" w:eastAsia="Helvetica" w:hAnsi="Century Gothic"/>
      <w:b/>
      <w:bCs/>
      <w:color w:val="4D4F53" w:themeColor="text1"/>
      <w:sz w:val="68"/>
      <w:szCs w:val="68"/>
      <w:u w:color="000000"/>
    </w:rPr>
  </w:style>
  <w:style w:type="paragraph" w:styleId="Subtitle">
    <w:name w:val="Subtitle"/>
    <w:aliases w:val="BDF Subtitle"/>
    <w:basedOn w:val="TOC1"/>
    <w:next w:val="Normal"/>
    <w:link w:val="SubtitleChar"/>
    <w:uiPriority w:val="11"/>
    <w:qFormat/>
    <w:rsid w:val="00007584"/>
    <w:pPr>
      <w:spacing w:before="0" w:after="600"/>
    </w:pPr>
    <w:rPr>
      <w:sz w:val="40"/>
      <w:szCs w:val="40"/>
    </w:rPr>
  </w:style>
  <w:style w:type="character" w:customStyle="1" w:styleId="SubtitleChar">
    <w:name w:val="Subtitle Char"/>
    <w:aliases w:val="BDF Subtitle Char"/>
    <w:link w:val="Subtitle"/>
    <w:uiPriority w:val="11"/>
    <w:rsid w:val="00007584"/>
    <w:rPr>
      <w:rFonts w:asciiTheme="majorHAnsi" w:eastAsia="Helvetica" w:hAnsiTheme="majorHAnsi" w:cstheme="majorHAnsi"/>
      <w:b/>
      <w:color w:val="007AC9" w:themeColor="text2"/>
      <w:sz w:val="40"/>
      <w:szCs w:val="40"/>
      <w:u w:color="000000"/>
      <w:bdr w:val="nil"/>
    </w:rPr>
  </w:style>
  <w:style w:type="character" w:customStyle="1" w:styleId="Heading3Char">
    <w:name w:val="Heading 3 Char"/>
    <w:aliases w:val="BDF H3 Char"/>
    <w:link w:val="Heading3"/>
    <w:uiPriority w:val="9"/>
    <w:rsid w:val="00C3748A"/>
    <w:rPr>
      <w:rFonts w:ascii="Century Gothic" w:eastAsia="Helvetica" w:hAnsi="Century Gothic"/>
      <w:b/>
      <w:bCs/>
      <w:color w:val="4D4F53"/>
      <w:sz w:val="24"/>
      <w:szCs w:val="26"/>
      <w:u w:color="000000"/>
      <w:bdr w:val="nil"/>
    </w:rPr>
  </w:style>
  <w:style w:type="paragraph" w:styleId="Quote">
    <w:name w:val="Quote"/>
    <w:basedOn w:val="Normal"/>
    <w:next w:val="Normal"/>
    <w:link w:val="QuoteChar"/>
    <w:uiPriority w:val="29"/>
    <w:rsid w:val="005F058D"/>
    <w:pPr>
      <w:spacing w:after="200"/>
      <w:ind w:left="432" w:right="432"/>
    </w:pPr>
  </w:style>
  <w:style w:type="character" w:customStyle="1" w:styleId="QuoteChar">
    <w:name w:val="Quote Char"/>
    <w:link w:val="Quote"/>
    <w:uiPriority w:val="29"/>
    <w:rsid w:val="005F058D"/>
    <w:rPr>
      <w:rFonts w:ascii="Arial" w:eastAsia="Helvetica" w:hAnsi="Arial"/>
      <w:color w:val="4D4F53"/>
      <w:szCs w:val="22"/>
      <w:bdr w:val="nil"/>
      <w:lang w:val="en-GB"/>
    </w:rPr>
  </w:style>
  <w:style w:type="character" w:customStyle="1" w:styleId="Heading4Char">
    <w:name w:val="Heading 4 Char"/>
    <w:aliases w:val="BDF h4 Char"/>
    <w:link w:val="Heading4"/>
    <w:uiPriority w:val="9"/>
    <w:rsid w:val="00C3748A"/>
    <w:rPr>
      <w:rFonts w:ascii="Arial" w:hAnsi="Arial" w:cs="Times New Roman"/>
      <w:b/>
      <w:bCs/>
      <w:color w:val="007AC9" w:themeColor="text2"/>
      <w:sz w:val="24"/>
      <w:szCs w:val="24"/>
      <w:u w:color="000000"/>
      <w:bdr w:val="nil"/>
    </w:rPr>
  </w:style>
  <w:style w:type="character" w:styleId="Strong">
    <w:name w:val="Strong"/>
    <w:uiPriority w:val="22"/>
    <w:rsid w:val="00A911BF"/>
    <w:rPr>
      <w:b/>
      <w:bCs/>
    </w:rPr>
  </w:style>
  <w:style w:type="paragraph" w:customStyle="1" w:styleId="BDFTableHeader">
    <w:name w:val="BDF Table Header"/>
    <w:next w:val="Normal"/>
    <w:qFormat/>
    <w:rsid w:val="00FB7021"/>
    <w:pPr>
      <w:spacing w:before="100" w:beforeAutospacing="1"/>
    </w:pPr>
    <w:rPr>
      <w:rFonts w:ascii="Century Gothic" w:eastAsia="Times New Roman" w:hAnsi="Century Gothic" w:cs="FuturaMaxiCGBold"/>
      <w:color w:val="FFFFFF"/>
      <w:spacing w:val="-1"/>
      <w:sz w:val="24"/>
      <w:szCs w:val="27"/>
    </w:rPr>
  </w:style>
  <w:style w:type="table" w:customStyle="1" w:styleId="BDFTable">
    <w:name w:val="BDF Table"/>
    <w:basedOn w:val="TableNormal"/>
    <w:uiPriority w:val="99"/>
    <w:rsid w:val="00BD52C2"/>
    <w:pPr>
      <w:suppressAutoHyphens/>
    </w:pPr>
    <w:rPr>
      <w:rFonts w:ascii="Arial" w:eastAsia="Times New Roman" w:hAnsi="Arial" w:cs="Times New Roman"/>
      <w:color w:val="FFFFFF" w:themeColor="background2"/>
      <w:sz w:val="24"/>
    </w:rPr>
    <w:tblPr>
      <w:tblStyleRowBandSize w:val="1"/>
      <w:tblStyleColBandSize w:val="1"/>
      <w:tblInd w:w="113" w:type="dxa"/>
      <w:tblBorders>
        <w:top w:val="single" w:sz="18" w:space="0" w:color="B2B4B3"/>
        <w:bottom w:val="single" w:sz="18" w:space="0" w:color="B2B4B3"/>
        <w:insideH w:val="single" w:sz="12" w:space="0" w:color="FFFFFF"/>
        <w:insideV w:val="single" w:sz="12" w:space="0" w:color="FFFFFF"/>
      </w:tblBorders>
      <w:tblCellMar>
        <w:top w:w="108" w:type="dxa"/>
        <w:bottom w:w="108" w:type="dxa"/>
      </w:tblCellMar>
    </w:tblPr>
    <w:tcPr>
      <w:shd w:val="clear" w:color="auto" w:fill="007AC9"/>
      <w:tcMar>
        <w:bottom w:w="57" w:type="dxa"/>
      </w:tcMar>
    </w:tcPr>
    <w:tblStylePr w:type="firstRow">
      <w:pPr>
        <w:jc w:val="left"/>
      </w:pPr>
      <w:rPr>
        <w:rFonts w:ascii="Arial" w:hAnsi="Arial"/>
        <w:b/>
        <w:bCs/>
        <w:color w:val="FFFFFF" w:themeColor="background2"/>
        <w:sz w:val="24"/>
        <w:szCs w:val="24"/>
        <w:u w:val="none"/>
      </w:rPr>
      <w:tblPr/>
      <w:tcPr>
        <w:tcBorders>
          <w:top w:val="single" w:sz="48" w:space="0" w:color="007AC9"/>
        </w:tcBorders>
        <w:shd w:val="clear" w:color="auto" w:fill="4D4F53"/>
        <w:vAlign w:val="top"/>
      </w:tcPr>
    </w:tblStylePr>
    <w:tblStylePr w:type="band1Horz">
      <w:pPr>
        <w:jc w:val="left"/>
      </w:pPr>
      <w:rPr>
        <w:rFonts w:ascii="Arial" w:hAnsi="Arial"/>
        <w:color w:val="4D4F53" w:themeColor="accent1"/>
        <w:sz w:val="24"/>
      </w:rPr>
      <w:tblPr/>
      <w:tcPr>
        <w:shd w:val="clear" w:color="auto" w:fill="B6B8BB" w:themeFill="text1" w:themeFillTint="66"/>
      </w:tcPr>
    </w:tblStylePr>
    <w:tblStylePr w:type="band2Horz">
      <w:rPr>
        <w:rFonts w:ascii="Arial" w:hAnsi="Arial"/>
        <w:color w:val="4D4F53" w:themeColor="accent1"/>
        <w:sz w:val="24"/>
      </w:rPr>
      <w:tblPr/>
      <w:tcPr>
        <w:shd w:val="clear" w:color="auto" w:fill="DADBDD" w:themeFill="text1" w:themeFillTint="33"/>
      </w:tcPr>
    </w:tblStylePr>
  </w:style>
  <w:style w:type="table" w:styleId="TableProfessional">
    <w:name w:val="Table Professional"/>
    <w:basedOn w:val="TableNormal"/>
    <w:uiPriority w:val="99"/>
    <w:semiHidden/>
    <w:unhideWhenUsed/>
    <w:rsid w:val="00FB7021"/>
    <w:pPr>
      <w:spacing w:after="1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TableGrid">
    <w:name w:val="Table Grid"/>
    <w:basedOn w:val="TableNormal"/>
    <w:uiPriority w:val="59"/>
    <w:rsid w:val="00FB7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96582C"/>
    <w:pPr>
      <w:spacing w:after="120"/>
    </w:pPr>
    <w:rPr>
      <w:rFonts w:ascii="Times New Roman" w:eastAsia="Times New Roman" w:hAnsi="Times New Roman" w:cs="Times New Roman"/>
      <w:color w:val="auto"/>
      <w:szCs w:val="24"/>
      <w:bdr w:val="none" w:sz="0" w:space="0" w:color="auto"/>
      <w:lang w:eastAsia="en-GB"/>
    </w:rPr>
  </w:style>
  <w:style w:type="character" w:customStyle="1" w:styleId="BodyTextChar">
    <w:name w:val="Body Text Char"/>
    <w:link w:val="BodyText"/>
    <w:uiPriority w:val="99"/>
    <w:semiHidden/>
    <w:rsid w:val="0096582C"/>
    <w:rPr>
      <w:rFonts w:ascii="Times New Roman" w:eastAsia="Times New Roman" w:hAnsi="Times New Roman" w:cs="Times New Roman"/>
      <w:color w:val="auto"/>
      <w:lang w:val="en-GB" w:eastAsia="en-GB"/>
    </w:rPr>
  </w:style>
  <w:style w:type="paragraph" w:styleId="TOC1">
    <w:name w:val="toc 1"/>
    <w:aliases w:val="BDF TOC 1"/>
    <w:basedOn w:val="Normal"/>
    <w:next w:val="Normal"/>
    <w:autoRedefine/>
    <w:uiPriority w:val="39"/>
    <w:unhideWhenUsed/>
    <w:qFormat/>
    <w:rsid w:val="00094A30"/>
    <w:pPr>
      <w:suppressAutoHyphens/>
      <w:spacing w:before="120" w:after="120"/>
    </w:pPr>
    <w:rPr>
      <w:rFonts w:asciiTheme="majorHAnsi" w:hAnsiTheme="majorHAnsi" w:cstheme="majorHAnsi"/>
      <w:b/>
      <w:color w:val="007AC9" w:themeColor="text2"/>
      <w:sz w:val="28"/>
      <w:szCs w:val="24"/>
    </w:rPr>
  </w:style>
  <w:style w:type="paragraph" w:styleId="TOC2">
    <w:name w:val="toc 2"/>
    <w:aliases w:val="BDF TOC 2"/>
    <w:basedOn w:val="Normal"/>
    <w:next w:val="Normal"/>
    <w:autoRedefine/>
    <w:uiPriority w:val="39"/>
    <w:unhideWhenUsed/>
    <w:qFormat/>
    <w:rsid w:val="00D575AF"/>
    <w:pPr>
      <w:tabs>
        <w:tab w:val="right" w:pos="9622"/>
      </w:tabs>
      <w:spacing w:after="0"/>
    </w:pPr>
    <w:rPr>
      <w:rFonts w:asciiTheme="minorHAnsi" w:hAnsiTheme="minorHAnsi" w:cstheme="minorHAnsi"/>
      <w:color w:val="4D4F53" w:themeColor="text1"/>
    </w:rPr>
  </w:style>
  <w:style w:type="paragraph" w:styleId="TOCHeading">
    <w:name w:val="TOC Heading"/>
    <w:basedOn w:val="Heading1"/>
    <w:next w:val="Normal"/>
    <w:uiPriority w:val="39"/>
    <w:unhideWhenUsed/>
    <w:qFormat/>
    <w:rsid w:val="0096582C"/>
    <w:pPr>
      <w:spacing w:after="0" w:line="256" w:lineRule="auto"/>
      <w:outlineLvl w:val="9"/>
    </w:pPr>
    <w:rPr>
      <w:rFonts w:ascii="Calibri Light" w:eastAsia="DengXian Light" w:hAnsi="Calibri Light"/>
      <w:color w:val="2E74B5"/>
      <w:sz w:val="32"/>
      <w:bdr w:val="none" w:sz="0" w:space="0" w:color="auto"/>
      <w:lang w:val="en-US"/>
    </w:rPr>
  </w:style>
  <w:style w:type="paragraph" w:customStyle="1" w:styleId="BDFNumberlist">
    <w:name w:val="BDF Number list"/>
    <w:basedOn w:val="Normal"/>
    <w:next w:val="List"/>
    <w:qFormat/>
    <w:rsid w:val="0031160A"/>
    <w:pPr>
      <w:numPr>
        <w:numId w:val="6"/>
      </w:numPr>
      <w:suppressAutoHyphens/>
    </w:pPr>
    <w:rPr>
      <w:szCs w:val="24"/>
    </w:rPr>
  </w:style>
  <w:style w:type="paragraph" w:styleId="TOC3">
    <w:name w:val="toc 3"/>
    <w:aliases w:val="BDF TOC 3"/>
    <w:basedOn w:val="Normal"/>
    <w:next w:val="Normal"/>
    <w:autoRedefine/>
    <w:uiPriority w:val="39"/>
    <w:unhideWhenUsed/>
    <w:qFormat/>
    <w:rsid w:val="0050423D"/>
    <w:pPr>
      <w:spacing w:after="20"/>
      <w:ind w:left="238"/>
    </w:pPr>
    <w:rPr>
      <w:rFonts w:asciiTheme="minorHAnsi" w:hAnsiTheme="minorHAnsi" w:cstheme="minorHAnsi"/>
      <w:color w:val="4D4F53" w:themeColor="text1"/>
    </w:rPr>
  </w:style>
  <w:style w:type="paragraph" w:styleId="List">
    <w:name w:val="List"/>
    <w:basedOn w:val="Normal"/>
    <w:uiPriority w:val="99"/>
    <w:unhideWhenUsed/>
    <w:rsid w:val="001501D2"/>
    <w:pPr>
      <w:ind w:left="283" w:hanging="283"/>
      <w:contextualSpacing/>
    </w:pPr>
  </w:style>
  <w:style w:type="paragraph" w:styleId="TOC4">
    <w:name w:val="toc 4"/>
    <w:basedOn w:val="Normal"/>
    <w:next w:val="Normal"/>
    <w:autoRedefine/>
    <w:uiPriority w:val="39"/>
    <w:unhideWhenUsed/>
    <w:rsid w:val="009F1419"/>
    <w:pPr>
      <w:pBdr>
        <w:between w:val="double" w:sz="6" w:space="0" w:color="auto"/>
      </w:pBdr>
      <w:spacing w:after="0"/>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9F1419"/>
    <w:pPr>
      <w:pBdr>
        <w:between w:val="double" w:sz="6" w:space="0" w:color="auto"/>
      </w:pBdr>
      <w:spacing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9F1419"/>
    <w:pPr>
      <w:pBdr>
        <w:between w:val="double" w:sz="6" w:space="0" w:color="auto"/>
      </w:pBdr>
      <w:spacing w:after="0"/>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9F1419"/>
    <w:pPr>
      <w:pBdr>
        <w:between w:val="double" w:sz="6" w:space="0" w:color="auto"/>
      </w:pBdr>
      <w:spacing w:after="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9F1419"/>
    <w:pPr>
      <w:pBdr>
        <w:between w:val="double" w:sz="6" w:space="0" w:color="auto"/>
      </w:pBdr>
      <w:spacing w:after="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9F1419"/>
    <w:pPr>
      <w:pBdr>
        <w:between w:val="double" w:sz="6" w:space="0" w:color="auto"/>
      </w:pBdr>
      <w:spacing w:after="0"/>
      <w:ind w:left="1680"/>
    </w:pPr>
    <w:rPr>
      <w:rFonts w:asciiTheme="minorHAnsi" w:hAnsiTheme="minorHAnsi" w:cstheme="minorHAnsi"/>
      <w:sz w:val="20"/>
      <w:szCs w:val="20"/>
    </w:rPr>
  </w:style>
  <w:style w:type="paragraph" w:styleId="NoSpacing">
    <w:name w:val="No Spacing"/>
    <w:link w:val="NoSpacingChar"/>
    <w:rsid w:val="009F1419"/>
    <w:rPr>
      <w:rFonts w:ascii="PMingLiU" w:eastAsiaTheme="minorEastAsia" w:hAnsi="PMingLiU" w:cstheme="minorBidi"/>
      <w:sz w:val="22"/>
      <w:szCs w:val="22"/>
      <w:lang w:val="en-US"/>
    </w:rPr>
  </w:style>
  <w:style w:type="character" w:customStyle="1" w:styleId="NoSpacingChar">
    <w:name w:val="No Spacing Char"/>
    <w:basedOn w:val="DefaultParagraphFont"/>
    <w:link w:val="NoSpacing"/>
    <w:rsid w:val="009F1419"/>
    <w:rPr>
      <w:rFonts w:ascii="PMingLiU" w:eastAsiaTheme="minorEastAsia" w:hAnsi="PMingLiU" w:cstheme="minorBidi"/>
      <w:sz w:val="22"/>
      <w:szCs w:val="22"/>
      <w:lang w:val="en-US"/>
    </w:rPr>
  </w:style>
  <w:style w:type="paragraph" w:customStyle="1" w:styleId="BDFCoverTitle">
    <w:name w:val="BDF Cover Title"/>
    <w:qFormat/>
    <w:rsid w:val="00C93A3E"/>
    <w:pPr>
      <w:suppressAutoHyphens/>
      <w:spacing w:after="120"/>
    </w:pPr>
    <w:rPr>
      <w:rFonts w:ascii="Century Gothic" w:eastAsia="Helvetica" w:hAnsi="Century Gothic"/>
      <w:b/>
      <w:bCs/>
      <w:color w:val="4D4F53" w:themeColor="text1"/>
      <w:sz w:val="68"/>
      <w:szCs w:val="68"/>
      <w:u w:color="000000"/>
      <w:bdr w:val="nil"/>
    </w:rPr>
  </w:style>
  <w:style w:type="paragraph" w:styleId="TOAHeading">
    <w:name w:val="toa heading"/>
    <w:basedOn w:val="Normal"/>
    <w:next w:val="Normal"/>
    <w:uiPriority w:val="99"/>
    <w:semiHidden/>
    <w:unhideWhenUsed/>
    <w:rsid w:val="00B34F41"/>
    <w:pPr>
      <w:spacing w:before="120"/>
    </w:pPr>
    <w:rPr>
      <w:rFonts w:asciiTheme="majorHAnsi" w:eastAsiaTheme="majorEastAsia" w:hAnsiTheme="majorHAnsi" w:cstheme="majorBidi"/>
      <w:b/>
      <w:bCs/>
      <w:szCs w:val="24"/>
    </w:rPr>
  </w:style>
  <w:style w:type="paragraph" w:styleId="Caption">
    <w:name w:val="caption"/>
    <w:basedOn w:val="Normal"/>
    <w:next w:val="Normal"/>
    <w:uiPriority w:val="35"/>
    <w:unhideWhenUsed/>
    <w:rsid w:val="00C72620"/>
    <w:pPr>
      <w:spacing w:after="200"/>
    </w:pPr>
    <w:rPr>
      <w:b/>
      <w:bCs/>
      <w:color w:val="4D4F53" w:themeColor="accent1"/>
      <w:sz w:val="18"/>
      <w:szCs w:val="18"/>
    </w:rPr>
  </w:style>
  <w:style w:type="paragraph" w:customStyle="1" w:styleId="BDFLetterlist">
    <w:name w:val="BDF Letter list"/>
    <w:qFormat/>
    <w:rsid w:val="005114F6"/>
    <w:pPr>
      <w:numPr>
        <w:numId w:val="5"/>
      </w:numPr>
      <w:spacing w:after="240"/>
    </w:pPr>
    <w:rPr>
      <w:rFonts w:ascii="Arial" w:eastAsia="Helvetica" w:hAnsi="Arial"/>
      <w:color w:val="4D4F53" w:themeColor="accent1"/>
      <w:sz w:val="24"/>
      <w:szCs w:val="22"/>
      <w:u w:color="000000"/>
      <w:bdr w:val="nil"/>
    </w:rPr>
  </w:style>
  <w:style w:type="paragraph" w:styleId="ListParagraph">
    <w:name w:val="List Paragraph"/>
    <w:basedOn w:val="Normal"/>
    <w:uiPriority w:val="34"/>
    <w:qFormat/>
    <w:rsid w:val="0002522D"/>
    <w:pPr>
      <w:ind w:left="720"/>
      <w:contextualSpacing/>
    </w:pPr>
  </w:style>
  <w:style w:type="paragraph" w:customStyle="1" w:styleId="BDFContentstitle">
    <w:name w:val="BDF Contents title"/>
    <w:basedOn w:val="Normal"/>
    <w:qFormat/>
    <w:rsid w:val="00826A75"/>
    <w:rPr>
      <w:rFonts w:ascii="Century Gothic" w:hAnsi="Century Gothic"/>
      <w:b/>
      <w:color w:val="007AC9" w:themeColor="text2"/>
      <w:sz w:val="36"/>
      <w:szCs w:val="36"/>
    </w:rPr>
  </w:style>
  <w:style w:type="character" w:styleId="FollowedHyperlink">
    <w:name w:val="FollowedHyperlink"/>
    <w:basedOn w:val="DefaultParagraphFont"/>
    <w:uiPriority w:val="99"/>
    <w:semiHidden/>
    <w:unhideWhenUsed/>
    <w:rsid w:val="0043208C"/>
    <w:rPr>
      <w:color w:val="000000" w:themeColor="followedHyperlink"/>
      <w:u w:val="single"/>
    </w:rPr>
  </w:style>
  <w:style w:type="paragraph" w:styleId="EndnoteText">
    <w:name w:val="endnote text"/>
    <w:basedOn w:val="Normal"/>
    <w:link w:val="EndnoteTextChar"/>
    <w:uiPriority w:val="99"/>
    <w:semiHidden/>
    <w:unhideWhenUsed/>
    <w:rsid w:val="0043208C"/>
    <w:pPr>
      <w:spacing w:after="0"/>
    </w:pPr>
    <w:rPr>
      <w:sz w:val="20"/>
      <w:szCs w:val="20"/>
    </w:rPr>
  </w:style>
  <w:style w:type="character" w:customStyle="1" w:styleId="EndnoteTextChar">
    <w:name w:val="Endnote Text Char"/>
    <w:basedOn w:val="DefaultParagraphFont"/>
    <w:link w:val="EndnoteText"/>
    <w:uiPriority w:val="99"/>
    <w:semiHidden/>
    <w:rsid w:val="0043208C"/>
    <w:rPr>
      <w:rFonts w:ascii="Arial" w:eastAsia="Helvetica" w:hAnsi="Arial"/>
      <w:color w:val="4D4F53"/>
      <w:u w:color="000000"/>
      <w:bdr w:val="nil"/>
    </w:rPr>
  </w:style>
  <w:style w:type="character" w:styleId="EndnoteReference">
    <w:name w:val="endnote reference"/>
    <w:basedOn w:val="DefaultParagraphFont"/>
    <w:uiPriority w:val="99"/>
    <w:semiHidden/>
    <w:unhideWhenUsed/>
    <w:rsid w:val="0043208C"/>
    <w:rPr>
      <w:vertAlign w:val="superscript"/>
    </w:rPr>
  </w:style>
  <w:style w:type="paragraph" w:customStyle="1" w:styleId="Default">
    <w:name w:val="Default"/>
    <w:rsid w:val="00A36A35"/>
    <w:pPr>
      <w:autoSpaceDE w:val="0"/>
      <w:autoSpaceDN w:val="0"/>
      <w:adjustRightInd w:val="0"/>
    </w:pPr>
    <w:rPr>
      <w:rFonts w:ascii="Arial" w:hAnsi="Arial" w:cs="Arial"/>
      <w:color w:val="000000"/>
      <w:sz w:val="24"/>
      <w:szCs w:val="24"/>
    </w:rPr>
  </w:style>
  <w:style w:type="character" w:customStyle="1" w:styleId="st1">
    <w:name w:val="st1"/>
    <w:basedOn w:val="DefaultParagraphFont"/>
    <w:rsid w:val="00D23190"/>
  </w:style>
  <w:style w:type="paragraph" w:styleId="List2">
    <w:name w:val="List 2"/>
    <w:basedOn w:val="Normal"/>
    <w:uiPriority w:val="99"/>
    <w:semiHidden/>
    <w:unhideWhenUsed/>
    <w:rsid w:val="001B3318"/>
    <w:pPr>
      <w:ind w:left="566" w:hanging="283"/>
      <w:contextualSpacing/>
    </w:pPr>
  </w:style>
  <w:style w:type="paragraph" w:styleId="NormalWeb">
    <w:name w:val="Normal (Web)"/>
    <w:basedOn w:val="Normal"/>
    <w:uiPriority w:val="99"/>
    <w:unhideWhenUsed/>
    <w:rsid w:val="00560E1C"/>
    <w:pPr>
      <w:spacing w:before="100" w:beforeAutospacing="1" w:after="100" w:afterAutospacing="1"/>
    </w:pPr>
    <w:rPr>
      <w:rFonts w:ascii="Times New Roman" w:eastAsia="Times New Roman" w:hAnsi="Times New Roman" w:cs="Times New Roman"/>
      <w:color w:val="auto"/>
      <w:szCs w:val="24"/>
      <w:bdr w:val="none" w:sz="0" w:space="0" w:color="auto"/>
      <w:lang w:eastAsia="en-GB"/>
    </w:rPr>
  </w:style>
  <w:style w:type="character" w:styleId="CommentReference">
    <w:name w:val="annotation reference"/>
    <w:basedOn w:val="DefaultParagraphFont"/>
    <w:uiPriority w:val="99"/>
    <w:semiHidden/>
    <w:unhideWhenUsed/>
    <w:rsid w:val="00BB4427"/>
    <w:rPr>
      <w:sz w:val="16"/>
      <w:szCs w:val="16"/>
    </w:rPr>
  </w:style>
  <w:style w:type="paragraph" w:styleId="CommentText">
    <w:name w:val="annotation text"/>
    <w:basedOn w:val="Normal"/>
    <w:link w:val="CommentTextChar"/>
    <w:uiPriority w:val="99"/>
    <w:unhideWhenUsed/>
    <w:rsid w:val="00BB4427"/>
    <w:rPr>
      <w:sz w:val="20"/>
      <w:szCs w:val="20"/>
    </w:rPr>
  </w:style>
  <w:style w:type="character" w:customStyle="1" w:styleId="CommentTextChar">
    <w:name w:val="Comment Text Char"/>
    <w:basedOn w:val="DefaultParagraphFont"/>
    <w:link w:val="CommentText"/>
    <w:uiPriority w:val="99"/>
    <w:rsid w:val="00BB4427"/>
    <w:rPr>
      <w:rFonts w:ascii="Arial" w:eastAsia="Helvetica" w:hAnsi="Arial"/>
      <w:color w:val="4D4F53"/>
      <w:u w:color="000000"/>
      <w:bdr w:val="nil"/>
    </w:rPr>
  </w:style>
  <w:style w:type="paragraph" w:styleId="CommentSubject">
    <w:name w:val="annotation subject"/>
    <w:basedOn w:val="CommentText"/>
    <w:next w:val="CommentText"/>
    <w:link w:val="CommentSubjectChar"/>
    <w:uiPriority w:val="99"/>
    <w:semiHidden/>
    <w:unhideWhenUsed/>
    <w:rsid w:val="00BB4427"/>
    <w:rPr>
      <w:b/>
      <w:bCs/>
    </w:rPr>
  </w:style>
  <w:style w:type="character" w:customStyle="1" w:styleId="CommentSubjectChar">
    <w:name w:val="Comment Subject Char"/>
    <w:basedOn w:val="CommentTextChar"/>
    <w:link w:val="CommentSubject"/>
    <w:uiPriority w:val="99"/>
    <w:semiHidden/>
    <w:rsid w:val="00BB4427"/>
    <w:rPr>
      <w:rFonts w:ascii="Arial" w:eastAsia="Helvetica" w:hAnsi="Arial"/>
      <w:b/>
      <w:bCs/>
      <w:color w:val="4D4F53"/>
      <w:u w:color="000000"/>
      <w:bdr w:val="nil"/>
    </w:rPr>
  </w:style>
  <w:style w:type="table" w:customStyle="1" w:styleId="TableGrid1">
    <w:name w:val="Table Grid1"/>
    <w:basedOn w:val="TableNormal"/>
    <w:next w:val="TableGrid"/>
    <w:uiPriority w:val="59"/>
    <w:rsid w:val="007D6B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67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02145D"/>
    <w:rPr>
      <w:b/>
    </w:rPr>
  </w:style>
  <w:style w:type="paragraph" w:customStyle="1" w:styleId="BDFEmphasis">
    <w:name w:val="BDF Emphasis"/>
    <w:basedOn w:val="Normal"/>
    <w:next w:val="Normal"/>
    <w:link w:val="BDFEmphasisChar"/>
    <w:qFormat/>
    <w:rsid w:val="00305130"/>
    <w:pPr>
      <w:spacing w:before="360" w:after="360"/>
      <w:ind w:left="431" w:right="431"/>
    </w:pPr>
    <w:rPr>
      <w:b/>
    </w:rPr>
  </w:style>
  <w:style w:type="character" w:customStyle="1" w:styleId="BDFEmphasisChar">
    <w:name w:val="BDF Emphasis Char"/>
    <w:basedOn w:val="DefaultParagraphFont"/>
    <w:link w:val="BDFEmphasis"/>
    <w:rsid w:val="00305130"/>
    <w:rPr>
      <w:rFonts w:ascii="Arial" w:eastAsia="Helvetica" w:hAnsi="Arial"/>
      <w:b/>
      <w:color w:val="4D4F53"/>
      <w:sz w:val="24"/>
      <w:szCs w:val="22"/>
      <w:u w:color="000000"/>
      <w:bdr w:val="nil"/>
    </w:rPr>
  </w:style>
  <w:style w:type="paragraph" w:customStyle="1" w:styleId="BDFCharttitle">
    <w:name w:val="BDF Chart title"/>
    <w:basedOn w:val="Normal"/>
    <w:link w:val="BDFCharttitleChar"/>
    <w:qFormat/>
    <w:rsid w:val="00050488"/>
    <w:pPr>
      <w:spacing w:before="120"/>
    </w:pPr>
    <w:rPr>
      <w:b/>
    </w:rPr>
  </w:style>
  <w:style w:type="character" w:customStyle="1" w:styleId="BDFCharttitleChar">
    <w:name w:val="BDF Chart title Char"/>
    <w:basedOn w:val="DefaultParagraphFont"/>
    <w:link w:val="BDFCharttitle"/>
    <w:rsid w:val="00050488"/>
    <w:rPr>
      <w:rFonts w:ascii="Arial" w:eastAsia="Helvetica" w:hAnsi="Arial"/>
      <w:b/>
      <w:color w:val="4D4F53"/>
      <w:sz w:val="24"/>
      <w:szCs w:val="22"/>
      <w:u w:color="000000"/>
      <w:bdr w:val="nil"/>
    </w:rPr>
  </w:style>
  <w:style w:type="paragraph" w:customStyle="1" w:styleId="BDFPulltext">
    <w:name w:val="BDF Pull text"/>
    <w:basedOn w:val="Normal"/>
    <w:qFormat/>
    <w:rsid w:val="00F97C49"/>
    <w:pPr>
      <w:spacing w:before="480" w:after="600"/>
    </w:pPr>
    <w:rPr>
      <w:rFonts w:ascii="Century Gothic" w:hAnsi="Century Gothic"/>
      <w:b/>
      <w:color w:val="007AC9" w:themeColor="text2"/>
      <w:sz w:val="32"/>
    </w:rPr>
  </w:style>
  <w:style w:type="character" w:styleId="UnresolvedMention">
    <w:name w:val="Unresolved Mention"/>
    <w:basedOn w:val="DefaultParagraphFont"/>
    <w:uiPriority w:val="99"/>
    <w:semiHidden/>
    <w:unhideWhenUsed/>
    <w:rsid w:val="00D920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92374">
      <w:bodyDiv w:val="1"/>
      <w:marLeft w:val="0"/>
      <w:marRight w:val="0"/>
      <w:marTop w:val="0"/>
      <w:marBottom w:val="0"/>
      <w:divBdr>
        <w:top w:val="none" w:sz="0" w:space="0" w:color="auto"/>
        <w:left w:val="none" w:sz="0" w:space="0" w:color="auto"/>
        <w:bottom w:val="none" w:sz="0" w:space="0" w:color="auto"/>
        <w:right w:val="none" w:sz="0" w:space="0" w:color="auto"/>
      </w:divBdr>
    </w:div>
    <w:div w:id="124276621">
      <w:bodyDiv w:val="1"/>
      <w:marLeft w:val="0"/>
      <w:marRight w:val="0"/>
      <w:marTop w:val="0"/>
      <w:marBottom w:val="0"/>
      <w:divBdr>
        <w:top w:val="none" w:sz="0" w:space="0" w:color="auto"/>
        <w:left w:val="none" w:sz="0" w:space="0" w:color="auto"/>
        <w:bottom w:val="none" w:sz="0" w:space="0" w:color="auto"/>
        <w:right w:val="none" w:sz="0" w:space="0" w:color="auto"/>
      </w:divBdr>
      <w:divsChild>
        <w:div w:id="165176397">
          <w:marLeft w:val="706"/>
          <w:marRight w:val="0"/>
          <w:marTop w:val="60"/>
          <w:marBottom w:val="60"/>
          <w:divBdr>
            <w:top w:val="none" w:sz="0" w:space="0" w:color="auto"/>
            <w:left w:val="none" w:sz="0" w:space="0" w:color="auto"/>
            <w:bottom w:val="none" w:sz="0" w:space="0" w:color="auto"/>
            <w:right w:val="none" w:sz="0" w:space="0" w:color="auto"/>
          </w:divBdr>
        </w:div>
        <w:div w:id="1757903056">
          <w:marLeft w:val="706"/>
          <w:marRight w:val="0"/>
          <w:marTop w:val="60"/>
          <w:marBottom w:val="60"/>
          <w:divBdr>
            <w:top w:val="none" w:sz="0" w:space="0" w:color="auto"/>
            <w:left w:val="none" w:sz="0" w:space="0" w:color="auto"/>
            <w:bottom w:val="none" w:sz="0" w:space="0" w:color="auto"/>
            <w:right w:val="none" w:sz="0" w:space="0" w:color="auto"/>
          </w:divBdr>
        </w:div>
        <w:div w:id="1946031953">
          <w:marLeft w:val="706"/>
          <w:marRight w:val="0"/>
          <w:marTop w:val="60"/>
          <w:marBottom w:val="60"/>
          <w:divBdr>
            <w:top w:val="none" w:sz="0" w:space="0" w:color="auto"/>
            <w:left w:val="none" w:sz="0" w:space="0" w:color="auto"/>
            <w:bottom w:val="none" w:sz="0" w:space="0" w:color="auto"/>
            <w:right w:val="none" w:sz="0" w:space="0" w:color="auto"/>
          </w:divBdr>
        </w:div>
      </w:divsChild>
    </w:div>
    <w:div w:id="166598606">
      <w:bodyDiv w:val="1"/>
      <w:marLeft w:val="0"/>
      <w:marRight w:val="0"/>
      <w:marTop w:val="0"/>
      <w:marBottom w:val="0"/>
      <w:divBdr>
        <w:top w:val="none" w:sz="0" w:space="0" w:color="auto"/>
        <w:left w:val="none" w:sz="0" w:space="0" w:color="auto"/>
        <w:bottom w:val="none" w:sz="0" w:space="0" w:color="auto"/>
        <w:right w:val="none" w:sz="0" w:space="0" w:color="auto"/>
      </w:divBdr>
      <w:divsChild>
        <w:div w:id="94248234">
          <w:marLeft w:val="706"/>
          <w:marRight w:val="0"/>
          <w:marTop w:val="60"/>
          <w:marBottom w:val="60"/>
          <w:divBdr>
            <w:top w:val="none" w:sz="0" w:space="0" w:color="auto"/>
            <w:left w:val="none" w:sz="0" w:space="0" w:color="auto"/>
            <w:bottom w:val="none" w:sz="0" w:space="0" w:color="auto"/>
            <w:right w:val="none" w:sz="0" w:space="0" w:color="auto"/>
          </w:divBdr>
        </w:div>
        <w:div w:id="523521364">
          <w:marLeft w:val="706"/>
          <w:marRight w:val="0"/>
          <w:marTop w:val="60"/>
          <w:marBottom w:val="60"/>
          <w:divBdr>
            <w:top w:val="none" w:sz="0" w:space="0" w:color="auto"/>
            <w:left w:val="none" w:sz="0" w:space="0" w:color="auto"/>
            <w:bottom w:val="none" w:sz="0" w:space="0" w:color="auto"/>
            <w:right w:val="none" w:sz="0" w:space="0" w:color="auto"/>
          </w:divBdr>
        </w:div>
        <w:div w:id="795872741">
          <w:marLeft w:val="706"/>
          <w:marRight w:val="0"/>
          <w:marTop w:val="60"/>
          <w:marBottom w:val="60"/>
          <w:divBdr>
            <w:top w:val="none" w:sz="0" w:space="0" w:color="auto"/>
            <w:left w:val="none" w:sz="0" w:space="0" w:color="auto"/>
            <w:bottom w:val="none" w:sz="0" w:space="0" w:color="auto"/>
            <w:right w:val="none" w:sz="0" w:space="0" w:color="auto"/>
          </w:divBdr>
        </w:div>
        <w:div w:id="1260672556">
          <w:marLeft w:val="706"/>
          <w:marRight w:val="0"/>
          <w:marTop w:val="60"/>
          <w:marBottom w:val="60"/>
          <w:divBdr>
            <w:top w:val="none" w:sz="0" w:space="0" w:color="auto"/>
            <w:left w:val="none" w:sz="0" w:space="0" w:color="auto"/>
            <w:bottom w:val="none" w:sz="0" w:space="0" w:color="auto"/>
            <w:right w:val="none" w:sz="0" w:space="0" w:color="auto"/>
          </w:divBdr>
        </w:div>
        <w:div w:id="1400447144">
          <w:marLeft w:val="432"/>
          <w:marRight w:val="0"/>
          <w:marTop w:val="60"/>
          <w:marBottom w:val="60"/>
          <w:divBdr>
            <w:top w:val="none" w:sz="0" w:space="0" w:color="auto"/>
            <w:left w:val="none" w:sz="0" w:space="0" w:color="auto"/>
            <w:bottom w:val="none" w:sz="0" w:space="0" w:color="auto"/>
            <w:right w:val="none" w:sz="0" w:space="0" w:color="auto"/>
          </w:divBdr>
        </w:div>
        <w:div w:id="1535381476">
          <w:marLeft w:val="432"/>
          <w:marRight w:val="0"/>
          <w:marTop w:val="60"/>
          <w:marBottom w:val="60"/>
          <w:divBdr>
            <w:top w:val="none" w:sz="0" w:space="0" w:color="auto"/>
            <w:left w:val="none" w:sz="0" w:space="0" w:color="auto"/>
            <w:bottom w:val="none" w:sz="0" w:space="0" w:color="auto"/>
            <w:right w:val="none" w:sz="0" w:space="0" w:color="auto"/>
          </w:divBdr>
        </w:div>
        <w:div w:id="1943686244">
          <w:marLeft w:val="706"/>
          <w:marRight w:val="0"/>
          <w:marTop w:val="60"/>
          <w:marBottom w:val="60"/>
          <w:divBdr>
            <w:top w:val="none" w:sz="0" w:space="0" w:color="auto"/>
            <w:left w:val="none" w:sz="0" w:space="0" w:color="auto"/>
            <w:bottom w:val="none" w:sz="0" w:space="0" w:color="auto"/>
            <w:right w:val="none" w:sz="0" w:space="0" w:color="auto"/>
          </w:divBdr>
        </w:div>
        <w:div w:id="2128116963">
          <w:marLeft w:val="706"/>
          <w:marRight w:val="0"/>
          <w:marTop w:val="60"/>
          <w:marBottom w:val="60"/>
          <w:divBdr>
            <w:top w:val="none" w:sz="0" w:space="0" w:color="auto"/>
            <w:left w:val="none" w:sz="0" w:space="0" w:color="auto"/>
            <w:bottom w:val="none" w:sz="0" w:space="0" w:color="auto"/>
            <w:right w:val="none" w:sz="0" w:space="0" w:color="auto"/>
          </w:divBdr>
        </w:div>
      </w:divsChild>
    </w:div>
    <w:div w:id="205876156">
      <w:bodyDiv w:val="1"/>
      <w:marLeft w:val="0"/>
      <w:marRight w:val="0"/>
      <w:marTop w:val="0"/>
      <w:marBottom w:val="0"/>
      <w:divBdr>
        <w:top w:val="none" w:sz="0" w:space="0" w:color="auto"/>
        <w:left w:val="none" w:sz="0" w:space="0" w:color="auto"/>
        <w:bottom w:val="none" w:sz="0" w:space="0" w:color="auto"/>
        <w:right w:val="none" w:sz="0" w:space="0" w:color="auto"/>
      </w:divBdr>
    </w:div>
    <w:div w:id="225342030">
      <w:bodyDiv w:val="1"/>
      <w:marLeft w:val="0"/>
      <w:marRight w:val="0"/>
      <w:marTop w:val="0"/>
      <w:marBottom w:val="0"/>
      <w:divBdr>
        <w:top w:val="none" w:sz="0" w:space="0" w:color="auto"/>
        <w:left w:val="none" w:sz="0" w:space="0" w:color="auto"/>
        <w:bottom w:val="none" w:sz="0" w:space="0" w:color="auto"/>
        <w:right w:val="none" w:sz="0" w:space="0" w:color="auto"/>
      </w:divBdr>
    </w:div>
    <w:div w:id="233780161">
      <w:bodyDiv w:val="1"/>
      <w:marLeft w:val="0"/>
      <w:marRight w:val="0"/>
      <w:marTop w:val="0"/>
      <w:marBottom w:val="0"/>
      <w:divBdr>
        <w:top w:val="none" w:sz="0" w:space="0" w:color="auto"/>
        <w:left w:val="none" w:sz="0" w:space="0" w:color="auto"/>
        <w:bottom w:val="none" w:sz="0" w:space="0" w:color="auto"/>
        <w:right w:val="none" w:sz="0" w:space="0" w:color="auto"/>
      </w:divBdr>
    </w:div>
    <w:div w:id="793210578">
      <w:bodyDiv w:val="1"/>
      <w:marLeft w:val="0"/>
      <w:marRight w:val="0"/>
      <w:marTop w:val="0"/>
      <w:marBottom w:val="0"/>
      <w:divBdr>
        <w:top w:val="none" w:sz="0" w:space="0" w:color="auto"/>
        <w:left w:val="none" w:sz="0" w:space="0" w:color="auto"/>
        <w:bottom w:val="none" w:sz="0" w:space="0" w:color="auto"/>
        <w:right w:val="none" w:sz="0" w:space="0" w:color="auto"/>
      </w:divBdr>
    </w:div>
    <w:div w:id="887649764">
      <w:bodyDiv w:val="1"/>
      <w:marLeft w:val="0"/>
      <w:marRight w:val="0"/>
      <w:marTop w:val="0"/>
      <w:marBottom w:val="0"/>
      <w:divBdr>
        <w:top w:val="none" w:sz="0" w:space="0" w:color="auto"/>
        <w:left w:val="none" w:sz="0" w:space="0" w:color="auto"/>
        <w:bottom w:val="none" w:sz="0" w:space="0" w:color="auto"/>
        <w:right w:val="none" w:sz="0" w:space="0" w:color="auto"/>
      </w:divBdr>
    </w:div>
    <w:div w:id="891648023">
      <w:bodyDiv w:val="1"/>
      <w:marLeft w:val="0"/>
      <w:marRight w:val="0"/>
      <w:marTop w:val="0"/>
      <w:marBottom w:val="0"/>
      <w:divBdr>
        <w:top w:val="none" w:sz="0" w:space="0" w:color="auto"/>
        <w:left w:val="none" w:sz="0" w:space="0" w:color="auto"/>
        <w:bottom w:val="none" w:sz="0" w:space="0" w:color="auto"/>
        <w:right w:val="none" w:sz="0" w:space="0" w:color="auto"/>
      </w:divBdr>
    </w:div>
    <w:div w:id="1028873777">
      <w:bodyDiv w:val="1"/>
      <w:marLeft w:val="0"/>
      <w:marRight w:val="0"/>
      <w:marTop w:val="0"/>
      <w:marBottom w:val="0"/>
      <w:divBdr>
        <w:top w:val="none" w:sz="0" w:space="0" w:color="auto"/>
        <w:left w:val="none" w:sz="0" w:space="0" w:color="auto"/>
        <w:bottom w:val="none" w:sz="0" w:space="0" w:color="auto"/>
        <w:right w:val="none" w:sz="0" w:space="0" w:color="auto"/>
      </w:divBdr>
    </w:div>
    <w:div w:id="1530682430">
      <w:bodyDiv w:val="1"/>
      <w:marLeft w:val="0"/>
      <w:marRight w:val="0"/>
      <w:marTop w:val="0"/>
      <w:marBottom w:val="0"/>
      <w:divBdr>
        <w:top w:val="none" w:sz="0" w:space="0" w:color="auto"/>
        <w:left w:val="none" w:sz="0" w:space="0" w:color="auto"/>
        <w:bottom w:val="none" w:sz="0" w:space="0" w:color="auto"/>
        <w:right w:val="none" w:sz="0" w:space="0" w:color="auto"/>
      </w:divBdr>
    </w:div>
    <w:div w:id="1538277857">
      <w:bodyDiv w:val="1"/>
      <w:marLeft w:val="0"/>
      <w:marRight w:val="0"/>
      <w:marTop w:val="0"/>
      <w:marBottom w:val="0"/>
      <w:divBdr>
        <w:top w:val="none" w:sz="0" w:space="0" w:color="auto"/>
        <w:left w:val="none" w:sz="0" w:space="0" w:color="auto"/>
        <w:bottom w:val="none" w:sz="0" w:space="0" w:color="auto"/>
        <w:right w:val="none" w:sz="0" w:space="0" w:color="auto"/>
      </w:divBdr>
    </w:div>
    <w:div w:id="1696074957">
      <w:bodyDiv w:val="1"/>
      <w:marLeft w:val="0"/>
      <w:marRight w:val="0"/>
      <w:marTop w:val="0"/>
      <w:marBottom w:val="0"/>
      <w:divBdr>
        <w:top w:val="none" w:sz="0" w:space="0" w:color="auto"/>
        <w:left w:val="none" w:sz="0" w:space="0" w:color="auto"/>
        <w:bottom w:val="none" w:sz="0" w:space="0" w:color="auto"/>
        <w:right w:val="none" w:sz="0" w:space="0" w:color="auto"/>
      </w:divBdr>
    </w:div>
    <w:div w:id="1807624804">
      <w:bodyDiv w:val="1"/>
      <w:marLeft w:val="0"/>
      <w:marRight w:val="0"/>
      <w:marTop w:val="0"/>
      <w:marBottom w:val="0"/>
      <w:divBdr>
        <w:top w:val="none" w:sz="0" w:space="0" w:color="auto"/>
        <w:left w:val="none" w:sz="0" w:space="0" w:color="auto"/>
        <w:bottom w:val="none" w:sz="0" w:space="0" w:color="auto"/>
        <w:right w:val="none" w:sz="0" w:space="0" w:color="auto"/>
      </w:divBdr>
      <w:divsChild>
        <w:div w:id="1873882948">
          <w:marLeft w:val="994"/>
          <w:marRight w:val="0"/>
          <w:marTop w:val="60"/>
          <w:marBottom w:val="60"/>
          <w:divBdr>
            <w:top w:val="none" w:sz="0" w:space="0" w:color="auto"/>
            <w:left w:val="none" w:sz="0" w:space="0" w:color="auto"/>
            <w:bottom w:val="none" w:sz="0" w:space="0" w:color="auto"/>
            <w:right w:val="none" w:sz="0" w:space="0" w:color="auto"/>
          </w:divBdr>
        </w:div>
      </w:divsChild>
    </w:div>
    <w:div w:id="1867982594">
      <w:bodyDiv w:val="1"/>
      <w:marLeft w:val="0"/>
      <w:marRight w:val="0"/>
      <w:marTop w:val="0"/>
      <w:marBottom w:val="0"/>
      <w:divBdr>
        <w:top w:val="none" w:sz="0" w:space="0" w:color="auto"/>
        <w:left w:val="none" w:sz="0" w:space="0" w:color="auto"/>
        <w:bottom w:val="none" w:sz="0" w:space="0" w:color="auto"/>
        <w:right w:val="none" w:sz="0" w:space="0" w:color="auto"/>
      </w:divBdr>
    </w:div>
    <w:div w:id="1931809452">
      <w:bodyDiv w:val="1"/>
      <w:marLeft w:val="0"/>
      <w:marRight w:val="0"/>
      <w:marTop w:val="0"/>
      <w:marBottom w:val="0"/>
      <w:divBdr>
        <w:top w:val="none" w:sz="0" w:space="0" w:color="auto"/>
        <w:left w:val="none" w:sz="0" w:space="0" w:color="auto"/>
        <w:bottom w:val="none" w:sz="0" w:space="0" w:color="auto"/>
        <w:right w:val="none" w:sz="0" w:space="0" w:color="auto"/>
      </w:divBdr>
    </w:div>
    <w:div w:id="1979527398">
      <w:bodyDiv w:val="1"/>
      <w:marLeft w:val="0"/>
      <w:marRight w:val="0"/>
      <w:marTop w:val="0"/>
      <w:marBottom w:val="0"/>
      <w:divBdr>
        <w:top w:val="none" w:sz="0" w:space="0" w:color="auto"/>
        <w:left w:val="none" w:sz="0" w:space="0" w:color="auto"/>
        <w:bottom w:val="none" w:sz="0" w:space="0" w:color="auto"/>
        <w:right w:val="none" w:sz="0" w:space="0" w:color="auto"/>
      </w:divBdr>
      <w:divsChild>
        <w:div w:id="18553047">
          <w:marLeft w:val="0"/>
          <w:marRight w:val="0"/>
          <w:marTop w:val="0"/>
          <w:marBottom w:val="0"/>
          <w:divBdr>
            <w:top w:val="none" w:sz="0" w:space="0" w:color="auto"/>
            <w:left w:val="none" w:sz="0" w:space="0" w:color="auto"/>
            <w:bottom w:val="none" w:sz="0" w:space="0" w:color="auto"/>
            <w:right w:val="none" w:sz="0" w:space="0" w:color="auto"/>
          </w:divBdr>
        </w:div>
      </w:divsChild>
    </w:div>
    <w:div w:id="21229168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businessdisabilityforum.org.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policy@businessdisabiltiyforum.org.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3" Type="http://schemas.openxmlformats.org/officeDocument/2006/relationships/hyperlink" Target="https://www.advance-he.ac.uk/knowledge-hub/considerations-disabled-students-when-applying-university-light-covid-19" TargetMode="External"/><Relationship Id="rId2" Type="http://schemas.openxmlformats.org/officeDocument/2006/relationships/hyperlink" Target="https://www.hesa.ac.uk/data-and-analysis/students/whos-in-he" TargetMode="External"/><Relationship Id="rId1" Type="http://schemas.openxmlformats.org/officeDocument/2006/relationships/hyperlink" Target="https://www.theguardian.com/education/universitygui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BDF colour them">
  <a:themeElements>
    <a:clrScheme name="BDF colour theme">
      <a:dk1>
        <a:srgbClr val="4D4F53"/>
      </a:dk1>
      <a:lt1>
        <a:srgbClr val="B2B4B3"/>
      </a:lt1>
      <a:dk2>
        <a:srgbClr val="007AC9"/>
      </a:dk2>
      <a:lt2>
        <a:srgbClr val="FFFFFF"/>
      </a:lt2>
      <a:accent1>
        <a:srgbClr val="4D4F53"/>
      </a:accent1>
      <a:accent2>
        <a:srgbClr val="007AC9"/>
      </a:accent2>
      <a:accent3>
        <a:srgbClr val="B2B4B3"/>
      </a:accent3>
      <a:accent4>
        <a:srgbClr val="808080"/>
      </a:accent4>
      <a:accent5>
        <a:srgbClr val="000000"/>
      </a:accent5>
      <a:accent6>
        <a:srgbClr val="DADADA"/>
      </a:accent6>
      <a:hlink>
        <a:srgbClr val="6639B7"/>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Key aids and barriers to effeciively engaging suppliers and partners.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CAABB1D39E2254494A02B6F2D4BC024" ma:contentTypeVersion="11" ma:contentTypeDescription="Create a new document." ma:contentTypeScope="" ma:versionID="ca6c6d598a35fe9d8972ff116e5ddf64">
  <xsd:schema xmlns:xsd="http://www.w3.org/2001/XMLSchema" xmlns:xs="http://www.w3.org/2001/XMLSchema" xmlns:p="http://schemas.microsoft.com/office/2006/metadata/properties" xmlns:ns2="b4574e2f-977d-40fc-ac2c-c456a5ff4bfb" xmlns:ns3="1384d4ae-5f53-41aa-8803-2de2229e98b5" targetNamespace="http://schemas.microsoft.com/office/2006/metadata/properties" ma:root="true" ma:fieldsID="642f00da078fe1777f7615483b4fdaae" ns2:_="" ns3:_="">
    <xsd:import namespace="b4574e2f-977d-40fc-ac2c-c456a5ff4bfb"/>
    <xsd:import namespace="1384d4ae-5f53-41aa-8803-2de2229e98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574e2f-977d-40fc-ac2c-c456a5ff4b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84d4ae-5f53-41aa-8803-2de2229e98b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E027CA-5284-47AF-8437-8E13F61628F6}">
  <ds:schemaRefs>
    <ds:schemaRef ds:uri="http://schemas.openxmlformats.org/officeDocument/2006/bibliography"/>
  </ds:schemaRefs>
</ds:datastoreItem>
</file>

<file path=customXml/itemProps3.xml><?xml version="1.0" encoding="utf-8"?>
<ds:datastoreItem xmlns:ds="http://schemas.openxmlformats.org/officeDocument/2006/customXml" ds:itemID="{624BB6C2-61F8-4058-B4AD-0499EC475B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574e2f-977d-40fc-ac2c-c456a5ff4bfb"/>
    <ds:schemaRef ds:uri="1384d4ae-5f53-41aa-8803-2de2229e98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8EF4E4D-02AA-4054-96A4-06997E7475E8}">
  <ds:schemaRefs>
    <ds:schemaRef ds:uri="http://schemas.microsoft.com/sharepoint/v3/contenttype/forms"/>
  </ds:schemaRefs>
</ds:datastoreItem>
</file>

<file path=customXml/itemProps5.xml><?xml version="1.0" encoding="utf-8"?>
<ds:datastoreItem xmlns:ds="http://schemas.openxmlformats.org/officeDocument/2006/customXml" ds:itemID="{6EBD0A72-61D4-47D1-BA71-619D6E29201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2505</Words>
  <Characters>14285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A Manifesto for Inclusive Change: General Election 2019</vt:lpstr>
    </vt:vector>
  </TitlesOfParts>
  <Manager/>
  <Company>arc-cs ltd</Company>
  <LinksUpToDate>false</LinksUpToDate>
  <CharactersWithSpaces>16757</CharactersWithSpaces>
  <SharedDoc>false</SharedDoc>
  <HyperlinkBase/>
  <HLinks>
    <vt:vector size="6" baseType="variant">
      <vt:variant>
        <vt:i4>5505145</vt:i4>
      </vt:variant>
      <vt:variant>
        <vt:i4>0</vt:i4>
      </vt:variant>
      <vt:variant>
        <vt:i4>0</vt:i4>
      </vt:variant>
      <vt:variant>
        <vt:i4>5</vt:i4>
      </vt:variant>
      <vt:variant>
        <vt:lpwstr>http://www.information-age.com/it-management/outsourcing-and-supplier-management/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Manifesto for Inclusive Change: General Election 2019</dc:title>
  <dc:subject/>
  <dc:creator>Business Disability Forum</dc:creator>
  <cp:keywords/>
  <dc:description/>
  <cp:lastModifiedBy>Angela Matthews</cp:lastModifiedBy>
  <cp:revision>2</cp:revision>
  <cp:lastPrinted>2020-04-07T10:23:00Z</cp:lastPrinted>
  <dcterms:created xsi:type="dcterms:W3CDTF">2021-09-23T12:13:00Z</dcterms:created>
  <dcterms:modified xsi:type="dcterms:W3CDTF">2021-09-23T12:13:00Z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0x010100DCAABB1D39E2254494A02B6F2D4BC024</vt:lpwstr>
  </property>
  <property fmtid="{D5CDD505-2E9C-101B-9397-08002B2CF9AE}" pid="3" name="Secondary_x0020_Organisations">
    <vt:lpwstr/>
  </property>
  <property fmtid="{D5CDD505-2E9C-101B-9397-08002B2CF9AE}" pid="4" name="NAOSubject">
    <vt:lpwstr/>
  </property>
  <property fmtid="{D5CDD505-2E9C-101B-9397-08002B2CF9AE}" pid="5" name="CoverageYear">
    <vt:lpwstr/>
  </property>
  <property fmtid="{D5CDD505-2E9C-101B-9397-08002B2CF9AE}" pid="6" name="PrimarySubject">
    <vt:lpwstr/>
  </property>
  <property fmtid="{D5CDD505-2E9C-101B-9397-08002B2CF9AE}" pid="7" name="CorporateTeam">
    <vt:lpwstr/>
  </property>
  <property fmtid="{D5CDD505-2E9C-101B-9397-08002B2CF9AE}" pid="8" name="Primary_x0020_Organisation">
    <vt:lpwstr/>
  </property>
  <property fmtid="{D5CDD505-2E9C-101B-9397-08002B2CF9AE}" pid="9" name="Cluster">
    <vt:lpwstr/>
  </property>
  <property fmtid="{D5CDD505-2E9C-101B-9397-08002B2CF9AE}" pid="10" name="CommunicationType">
    <vt:lpwstr/>
  </property>
  <property fmtid="{D5CDD505-2E9C-101B-9397-08002B2CF9AE}" pid="11" name="Secondary Organisations">
    <vt:lpwstr/>
  </property>
  <property fmtid="{D5CDD505-2E9C-101B-9397-08002B2CF9AE}" pid="12" name="Primary Organisation">
    <vt:lpwstr/>
  </property>
  <property fmtid="{D5CDD505-2E9C-101B-9397-08002B2CF9AE}" pid="13" name="_dlc_DocIdItemGuid">
    <vt:lpwstr>acff7a31-618c-402a-a2d2-0e79ba086b86</vt:lpwstr>
  </property>
  <property fmtid="{D5CDD505-2E9C-101B-9397-08002B2CF9AE}" pid="14" name="Order">
    <vt:r8>69800</vt:r8>
  </property>
</Properties>
</file>